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page" w:tblpX="1570" w:tblpY="2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F72225" w14:paraId="0C2008E3" w14:textId="77777777" w:rsidTr="00F72225">
        <w:tc>
          <w:tcPr>
            <w:tcW w:w="4527" w:type="dxa"/>
          </w:tcPr>
          <w:p w14:paraId="5D15DC25" w14:textId="77777777" w:rsidR="00F72225" w:rsidRDefault="0053115B" w:rsidP="00F72225">
            <w:r>
              <w:rPr>
                <w:noProof/>
              </w:rPr>
              <w:drawing>
                <wp:inline distT="0" distB="0" distL="0" distR="0" wp14:anchorId="1A541BFD" wp14:editId="27C26F89">
                  <wp:extent cx="1257300" cy="673100"/>
                  <wp:effectExtent l="0" t="0" r="12700" b="1270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73100"/>
                          </a:xfrm>
                          <a:prstGeom prst="rect">
                            <a:avLst/>
                          </a:prstGeom>
                          <a:noFill/>
                          <a:ln>
                            <a:noFill/>
                          </a:ln>
                        </pic:spPr>
                      </pic:pic>
                    </a:graphicData>
                  </a:graphic>
                </wp:inline>
              </w:drawing>
            </w:r>
          </w:p>
        </w:tc>
        <w:tc>
          <w:tcPr>
            <w:tcW w:w="4527" w:type="dxa"/>
          </w:tcPr>
          <w:p w14:paraId="2AAB63CA" w14:textId="7667E527" w:rsidR="00F72225" w:rsidRDefault="00E4777C" w:rsidP="00F72225">
            <w:pPr>
              <w:jc w:val="right"/>
            </w:pPr>
            <w:r w:rsidRPr="001E2DE7">
              <w:rPr>
                <w:b/>
                <w:noProof/>
                <w:sz w:val="32"/>
                <w:szCs w:val="32"/>
              </w:rPr>
              <w:drawing>
                <wp:inline distT="0" distB="0" distL="0" distR="0" wp14:anchorId="0ACF0A20" wp14:editId="43C411F7">
                  <wp:extent cx="2121109" cy="415695"/>
                  <wp:effectExtent l="0" t="0" r="0" b="381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9"/>
                          <a:stretch>
                            <a:fillRect/>
                          </a:stretch>
                        </pic:blipFill>
                        <pic:spPr>
                          <a:xfrm>
                            <a:off x="0" y="0"/>
                            <a:ext cx="2234573" cy="437932"/>
                          </a:xfrm>
                          <a:prstGeom prst="rect">
                            <a:avLst/>
                          </a:prstGeom>
                        </pic:spPr>
                      </pic:pic>
                    </a:graphicData>
                  </a:graphic>
                </wp:inline>
              </w:drawing>
            </w:r>
          </w:p>
        </w:tc>
      </w:tr>
    </w:tbl>
    <w:p w14:paraId="6C008401" w14:textId="77777777" w:rsidR="00336546" w:rsidRPr="001E2DE7" w:rsidRDefault="00336546" w:rsidP="00336546">
      <w:pPr>
        <w:ind w:left="-567" w:firstLine="204"/>
        <w:jc w:val="center"/>
        <w:rPr>
          <w:b/>
          <w:sz w:val="36"/>
          <w:szCs w:val="36"/>
        </w:rPr>
      </w:pPr>
      <w:r w:rsidRPr="001E2DE7">
        <w:rPr>
          <w:b/>
          <w:sz w:val="36"/>
          <w:szCs w:val="36"/>
        </w:rPr>
        <w:t>INSPE DE LA POLYNESIE FRANCAISE</w:t>
      </w:r>
    </w:p>
    <w:p w14:paraId="6AD501A6" w14:textId="77777777" w:rsidR="00336546" w:rsidRPr="001E2DE7" w:rsidRDefault="00336546" w:rsidP="00336546">
      <w:pPr>
        <w:ind w:left="-565" w:firstLine="205"/>
        <w:jc w:val="center"/>
        <w:rPr>
          <w:b/>
          <w:sz w:val="28"/>
        </w:rPr>
      </w:pPr>
      <w:r w:rsidRPr="001E2DE7">
        <w:rPr>
          <w:b/>
          <w:sz w:val="28"/>
        </w:rPr>
        <w:t>École interne de l’Université de la Polynésie Française</w:t>
      </w:r>
    </w:p>
    <w:p w14:paraId="0F41A28E" w14:textId="77777777" w:rsidR="00F72225" w:rsidRDefault="00F72225" w:rsidP="00B53951">
      <w:pPr>
        <w:rPr>
          <w:rFonts w:ascii="Arial" w:eastAsia="Cambria" w:hAnsi="Arial" w:cs="Arial"/>
          <w:b/>
          <w:sz w:val="36"/>
          <w:szCs w:val="36"/>
        </w:rPr>
      </w:pPr>
    </w:p>
    <w:p w14:paraId="6405DE6D" w14:textId="4A5FBD8B" w:rsidR="00F72225" w:rsidRPr="00F72225" w:rsidRDefault="00F72225" w:rsidP="00F72225">
      <w:pPr>
        <w:jc w:val="center"/>
        <w:rPr>
          <w:rFonts w:ascii="Arial" w:eastAsia="Cambria" w:hAnsi="Arial" w:cs="Arial"/>
          <w:b/>
          <w:sz w:val="36"/>
          <w:szCs w:val="36"/>
        </w:rPr>
      </w:pPr>
      <w:r w:rsidRPr="00F72225">
        <w:rPr>
          <w:rFonts w:ascii="Arial" w:eastAsia="Cambria" w:hAnsi="Arial" w:cs="Arial"/>
          <w:b/>
          <w:sz w:val="36"/>
          <w:szCs w:val="36"/>
        </w:rPr>
        <w:t xml:space="preserve">MEMOIRE DE </w:t>
      </w:r>
      <w:r w:rsidRPr="00F72225">
        <w:rPr>
          <w:rFonts w:ascii="Arial" w:eastAsia="Cambria" w:hAnsi="Arial" w:cs="Arial"/>
          <w:b/>
          <w:bCs/>
          <w:sz w:val="36"/>
          <w:szCs w:val="36"/>
        </w:rPr>
        <w:t xml:space="preserve">M2 MEEF </w:t>
      </w:r>
    </w:p>
    <w:p w14:paraId="5032E851" w14:textId="77777777" w:rsidR="0095616F" w:rsidRDefault="0095616F" w:rsidP="00B53951">
      <w:pPr>
        <w:rPr>
          <w:rFonts w:ascii="Arial" w:eastAsia="Cambria" w:hAnsi="Arial" w:cs="Arial"/>
          <w:b/>
          <w:sz w:val="36"/>
          <w:szCs w:val="36"/>
        </w:rPr>
      </w:pPr>
    </w:p>
    <w:p w14:paraId="4C075AC5" w14:textId="06FC3615" w:rsidR="00F72225" w:rsidRPr="00F72225" w:rsidRDefault="00435D11" w:rsidP="00B53951">
      <w:pPr>
        <w:spacing w:after="0" w:line="240" w:lineRule="auto"/>
        <w:jc w:val="center"/>
        <w:rPr>
          <w:rFonts w:ascii="Arial" w:eastAsia="Cambria" w:hAnsi="Arial" w:cs="Arial"/>
          <w:b/>
          <w:sz w:val="36"/>
          <w:szCs w:val="36"/>
        </w:rPr>
      </w:pPr>
      <w:r>
        <w:rPr>
          <w:rFonts w:ascii="Arial" w:eastAsia="Cambria" w:hAnsi="Arial" w:cs="Arial"/>
          <w:b/>
          <w:sz w:val="36"/>
          <w:szCs w:val="36"/>
        </w:rPr>
        <w:t>Titre</w:t>
      </w:r>
    </w:p>
    <w:p w14:paraId="51320E42" w14:textId="394FEE94" w:rsidR="00F72225" w:rsidRDefault="005B4646" w:rsidP="00B53951">
      <w:pPr>
        <w:spacing w:after="0" w:line="240" w:lineRule="auto"/>
        <w:jc w:val="center"/>
        <w:rPr>
          <w:rFonts w:ascii="Arial" w:eastAsia="Cambria" w:hAnsi="Arial" w:cs="Arial"/>
          <w:b/>
          <w:sz w:val="28"/>
        </w:rPr>
      </w:pPr>
      <w:r>
        <w:rPr>
          <w:rFonts w:ascii="Arial" w:eastAsia="Cambria" w:hAnsi="Arial" w:cs="Arial"/>
          <w:b/>
          <w:sz w:val="28"/>
        </w:rPr>
        <w:t xml:space="preserve">Sous-titre </w:t>
      </w:r>
      <w:r w:rsidR="00F72225" w:rsidRPr="00F72225">
        <w:rPr>
          <w:rFonts w:ascii="Arial" w:eastAsia="Cambria" w:hAnsi="Arial" w:cs="Arial"/>
          <w:b/>
          <w:sz w:val="28"/>
        </w:rPr>
        <w:t>aussi explicite que possible, termes précis, formulation non</w:t>
      </w:r>
      <w:r w:rsidR="009D2674">
        <w:rPr>
          <w:rFonts w:ascii="Arial" w:eastAsia="Cambria" w:hAnsi="Arial" w:cs="Arial"/>
          <w:b/>
          <w:sz w:val="28"/>
        </w:rPr>
        <w:t xml:space="preserve"> </w:t>
      </w:r>
      <w:r w:rsidR="00C04476">
        <w:rPr>
          <w:rFonts w:ascii="Arial" w:eastAsia="Cambria" w:hAnsi="Arial" w:cs="Arial"/>
          <w:b/>
          <w:sz w:val="28"/>
        </w:rPr>
        <w:t>ambiguë</w:t>
      </w:r>
      <w:r>
        <w:rPr>
          <w:rFonts w:ascii="Arial" w:eastAsia="Cambria" w:hAnsi="Arial" w:cs="Arial"/>
          <w:b/>
          <w:sz w:val="28"/>
        </w:rPr>
        <w:t>, ensemble, 100 signes maximum (le titre</w:t>
      </w:r>
      <w:r w:rsidR="00F72225" w:rsidRPr="00F72225">
        <w:rPr>
          <w:rFonts w:ascii="Arial" w:eastAsia="Cambria" w:hAnsi="Arial" w:cs="Arial"/>
          <w:b/>
          <w:sz w:val="28"/>
        </w:rPr>
        <w:t xml:space="preserve"> </w:t>
      </w:r>
      <w:r>
        <w:rPr>
          <w:rFonts w:ascii="Arial" w:eastAsia="Cambria" w:hAnsi="Arial" w:cs="Arial"/>
          <w:b/>
          <w:sz w:val="28"/>
        </w:rPr>
        <w:t xml:space="preserve">et </w:t>
      </w:r>
      <w:r w:rsidR="00F72225" w:rsidRPr="00F72225">
        <w:rPr>
          <w:rFonts w:ascii="Arial" w:eastAsia="Cambria" w:hAnsi="Arial" w:cs="Arial"/>
          <w:b/>
          <w:sz w:val="28"/>
        </w:rPr>
        <w:t>le</w:t>
      </w:r>
      <w:r w:rsidR="00AD5AA1">
        <w:rPr>
          <w:rFonts w:ascii="Arial" w:eastAsia="Cambria" w:hAnsi="Arial" w:cs="Arial"/>
          <w:b/>
          <w:sz w:val="28"/>
        </w:rPr>
        <w:t xml:space="preserve"> sous-titre doivent </w:t>
      </w:r>
      <w:r w:rsidR="00F72225" w:rsidRPr="00F72225">
        <w:rPr>
          <w:rFonts w:ascii="Arial" w:eastAsia="Cambria" w:hAnsi="Arial" w:cs="Arial"/>
          <w:b/>
          <w:sz w:val="28"/>
        </w:rPr>
        <w:t>énoncer le problè</w:t>
      </w:r>
      <w:r w:rsidR="00C04476">
        <w:rPr>
          <w:rFonts w:ascii="Arial" w:eastAsia="Cambria" w:hAnsi="Arial" w:cs="Arial"/>
          <w:b/>
          <w:sz w:val="28"/>
        </w:rPr>
        <w:t>m</w:t>
      </w:r>
      <w:r>
        <w:rPr>
          <w:rFonts w:ascii="Arial" w:eastAsia="Cambria" w:hAnsi="Arial" w:cs="Arial"/>
          <w:b/>
          <w:sz w:val="28"/>
        </w:rPr>
        <w:t>e qui fait l'objet du mémoire</w:t>
      </w:r>
      <w:r w:rsidR="00AD5AA1">
        <w:rPr>
          <w:rFonts w:ascii="Arial" w:eastAsia="Cambria" w:hAnsi="Arial" w:cs="Arial"/>
          <w:b/>
          <w:sz w:val="28"/>
        </w:rPr>
        <w:t>)</w:t>
      </w:r>
    </w:p>
    <w:p w14:paraId="0859D9E3" w14:textId="77777777" w:rsidR="0095616F" w:rsidRDefault="0095616F" w:rsidP="00B53951">
      <w:pPr>
        <w:rPr>
          <w:rFonts w:ascii="Arial" w:eastAsia="Cambria" w:hAnsi="Arial" w:cs="Arial"/>
          <w:b/>
          <w:sz w:val="28"/>
        </w:rPr>
      </w:pPr>
    </w:p>
    <w:p w14:paraId="7A08A01E" w14:textId="77777777" w:rsidR="0095616F" w:rsidRPr="00F72225" w:rsidRDefault="0095616F" w:rsidP="00F72225">
      <w:pPr>
        <w:jc w:val="center"/>
        <w:rPr>
          <w:rFonts w:ascii="Arial" w:eastAsia="Cambria" w:hAnsi="Arial" w:cs="Arial"/>
          <w:b/>
          <w:sz w:val="28"/>
        </w:rPr>
      </w:pPr>
    </w:p>
    <w:p w14:paraId="37F3AA1E" w14:textId="77777777" w:rsidR="00F72225" w:rsidRDefault="00F72225" w:rsidP="00F72225">
      <w:pPr>
        <w:jc w:val="center"/>
        <w:rPr>
          <w:rFonts w:ascii="Arial" w:eastAsia="Cambria" w:hAnsi="Arial" w:cs="Arial"/>
          <w:b/>
          <w:sz w:val="28"/>
        </w:rPr>
      </w:pPr>
    </w:p>
    <w:p w14:paraId="19D20742" w14:textId="77777777" w:rsidR="00B53951" w:rsidRDefault="00B53951" w:rsidP="00F72225">
      <w:pPr>
        <w:jc w:val="center"/>
        <w:rPr>
          <w:rFonts w:ascii="Arial" w:eastAsia="Cambria" w:hAnsi="Arial" w:cs="Arial"/>
          <w:b/>
          <w:sz w:val="28"/>
        </w:rPr>
      </w:pPr>
    </w:p>
    <w:p w14:paraId="296D37F5" w14:textId="77777777" w:rsidR="00B53951" w:rsidRDefault="00B53951" w:rsidP="00F72225">
      <w:pPr>
        <w:jc w:val="center"/>
        <w:rPr>
          <w:rFonts w:ascii="Arial" w:eastAsia="Cambria" w:hAnsi="Arial" w:cs="Arial"/>
          <w:b/>
          <w:sz w:val="28"/>
        </w:rPr>
      </w:pPr>
    </w:p>
    <w:p w14:paraId="5E0888B2" w14:textId="77777777" w:rsidR="00B53951" w:rsidRPr="00F72225" w:rsidRDefault="00B53951" w:rsidP="00F72225">
      <w:pPr>
        <w:jc w:val="center"/>
        <w:rPr>
          <w:rFonts w:ascii="Arial" w:eastAsia="Cambria" w:hAnsi="Arial" w:cs="Arial"/>
          <w:b/>
          <w:sz w:val="28"/>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3672"/>
      </w:tblGrid>
      <w:tr w:rsidR="00F72225" w:rsidRPr="00F72225" w14:paraId="3EA57DA2" w14:textId="77777777" w:rsidTr="00B801ED">
        <w:tc>
          <w:tcPr>
            <w:tcW w:w="5384" w:type="dxa"/>
          </w:tcPr>
          <w:p w14:paraId="0870F493" w14:textId="77777777" w:rsidR="001B20F4" w:rsidRPr="001B20F4" w:rsidRDefault="00F72225" w:rsidP="00B53951">
            <w:pPr>
              <w:spacing w:after="0" w:line="240" w:lineRule="auto"/>
              <w:rPr>
                <w:rFonts w:ascii="Arial" w:eastAsia="Cambria" w:hAnsi="Arial" w:cs="Arial"/>
                <w:b/>
                <w:sz w:val="28"/>
                <w:szCs w:val="28"/>
              </w:rPr>
            </w:pPr>
            <w:r w:rsidRPr="00F72225">
              <w:rPr>
                <w:rFonts w:ascii="Arial" w:eastAsia="Cambria" w:hAnsi="Arial" w:cs="Arial"/>
                <w:b/>
                <w:sz w:val="28"/>
                <w:szCs w:val="28"/>
              </w:rPr>
              <w:t>Présenté par</w:t>
            </w:r>
            <w:r w:rsidRPr="00F72225">
              <w:rPr>
                <w:rFonts w:ascii="Arial" w:eastAsia="Cambria" w:hAnsi="Arial" w:cs="Arial"/>
                <w:b/>
                <w:sz w:val="28"/>
                <w:szCs w:val="28"/>
              </w:rPr>
              <w:tab/>
            </w:r>
          </w:p>
          <w:p w14:paraId="7063720F" w14:textId="77777777" w:rsidR="00F72225" w:rsidRPr="00F72225" w:rsidRDefault="00F72225" w:rsidP="00B53951">
            <w:pPr>
              <w:spacing w:after="0" w:line="240" w:lineRule="auto"/>
              <w:rPr>
                <w:rFonts w:ascii="Arial" w:eastAsia="Cambria" w:hAnsi="Arial" w:cs="Arial"/>
                <w:sz w:val="28"/>
                <w:szCs w:val="28"/>
              </w:rPr>
            </w:pPr>
            <w:r w:rsidRPr="00F72225">
              <w:rPr>
                <w:rFonts w:ascii="Arial" w:eastAsia="Cambria" w:hAnsi="Arial" w:cs="Arial"/>
                <w:sz w:val="28"/>
                <w:szCs w:val="28"/>
              </w:rPr>
              <w:t>Nom de l’étudiant</w:t>
            </w:r>
          </w:p>
        </w:tc>
        <w:tc>
          <w:tcPr>
            <w:tcW w:w="3672" w:type="dxa"/>
          </w:tcPr>
          <w:p w14:paraId="321B8E4E" w14:textId="77777777" w:rsidR="001B20F4" w:rsidRDefault="00F72225" w:rsidP="00B53951">
            <w:pPr>
              <w:spacing w:after="0" w:line="240" w:lineRule="auto"/>
              <w:rPr>
                <w:rFonts w:ascii="Arial" w:eastAsia="Cambria" w:hAnsi="Arial" w:cs="Arial"/>
                <w:sz w:val="28"/>
                <w:szCs w:val="28"/>
              </w:rPr>
            </w:pPr>
            <w:r w:rsidRPr="00F72225">
              <w:rPr>
                <w:rFonts w:ascii="Arial" w:eastAsia="Cambria" w:hAnsi="Arial" w:cs="Arial"/>
                <w:b/>
                <w:sz w:val="28"/>
                <w:szCs w:val="28"/>
              </w:rPr>
              <w:t>Sous la direction de</w:t>
            </w:r>
            <w:r w:rsidRPr="00F72225">
              <w:rPr>
                <w:rFonts w:ascii="Arial" w:eastAsia="Cambria" w:hAnsi="Arial" w:cs="Arial"/>
                <w:sz w:val="28"/>
                <w:szCs w:val="28"/>
              </w:rPr>
              <w:tab/>
            </w:r>
          </w:p>
          <w:p w14:paraId="662F0CB1" w14:textId="60492111" w:rsidR="00F72225" w:rsidRPr="00F72225" w:rsidRDefault="00F72225" w:rsidP="00B53951">
            <w:pPr>
              <w:spacing w:after="0" w:line="240" w:lineRule="auto"/>
              <w:rPr>
                <w:rFonts w:ascii="Arial" w:eastAsia="Cambria" w:hAnsi="Arial" w:cs="Arial"/>
                <w:b/>
                <w:sz w:val="28"/>
                <w:szCs w:val="28"/>
              </w:rPr>
            </w:pPr>
            <w:r w:rsidRPr="00F72225">
              <w:rPr>
                <w:rFonts w:ascii="Arial" w:eastAsia="Cambria" w:hAnsi="Arial" w:cs="Arial"/>
                <w:sz w:val="28"/>
                <w:szCs w:val="28"/>
              </w:rPr>
              <w:t xml:space="preserve">Nom du </w:t>
            </w:r>
            <w:r w:rsidR="00A6118E">
              <w:rPr>
                <w:rFonts w:ascii="Arial" w:eastAsia="Cambria" w:hAnsi="Arial" w:cs="Arial"/>
                <w:sz w:val="28"/>
                <w:szCs w:val="28"/>
              </w:rPr>
              <w:t>directeur de mémoire</w:t>
            </w:r>
          </w:p>
          <w:p w14:paraId="3606D1A5" w14:textId="77777777" w:rsidR="00F72225" w:rsidRPr="00F72225" w:rsidRDefault="00F72225" w:rsidP="00B53951">
            <w:pPr>
              <w:spacing w:after="0" w:line="240" w:lineRule="auto"/>
              <w:rPr>
                <w:rFonts w:ascii="Arial" w:eastAsia="Cambria" w:hAnsi="Arial" w:cs="Arial"/>
                <w:sz w:val="28"/>
                <w:szCs w:val="28"/>
              </w:rPr>
            </w:pPr>
          </w:p>
        </w:tc>
      </w:tr>
    </w:tbl>
    <w:p w14:paraId="6DD18FC2" w14:textId="77777777" w:rsidR="00F72225" w:rsidRDefault="00F72225" w:rsidP="00B53951">
      <w:pPr>
        <w:spacing w:after="0" w:line="240" w:lineRule="auto"/>
        <w:rPr>
          <w:rFonts w:ascii="Arial" w:eastAsia="Cambria" w:hAnsi="Arial" w:cs="Arial"/>
          <w:b/>
          <w:sz w:val="36"/>
          <w:szCs w:val="36"/>
        </w:rPr>
      </w:pPr>
    </w:p>
    <w:p w14:paraId="5657D710" w14:textId="4EFE367B" w:rsidR="00B126E2" w:rsidRDefault="00A6519E" w:rsidP="00853113">
      <w:pPr>
        <w:spacing w:after="0" w:line="240" w:lineRule="auto"/>
        <w:jc w:val="center"/>
        <w:rPr>
          <w:rFonts w:ascii="Arial" w:eastAsia="Cambria" w:hAnsi="Arial" w:cs="Arial"/>
          <w:b/>
          <w:sz w:val="36"/>
          <w:szCs w:val="36"/>
        </w:rPr>
      </w:pPr>
      <w:r>
        <w:rPr>
          <w:rFonts w:ascii="Arial" w:eastAsia="Cambria" w:hAnsi="Arial" w:cs="Arial"/>
          <w:b/>
          <w:sz w:val="36"/>
          <w:szCs w:val="36"/>
        </w:rPr>
        <w:t>20</w:t>
      </w:r>
      <w:r w:rsidR="00925939">
        <w:rPr>
          <w:rFonts w:ascii="Arial" w:eastAsia="Cambria" w:hAnsi="Arial" w:cs="Arial"/>
          <w:b/>
          <w:sz w:val="36"/>
          <w:szCs w:val="36"/>
        </w:rPr>
        <w:t>2</w:t>
      </w:r>
      <w:r w:rsidR="00435D11">
        <w:rPr>
          <w:rFonts w:ascii="Arial" w:eastAsia="Cambria" w:hAnsi="Arial" w:cs="Arial"/>
          <w:b/>
          <w:sz w:val="36"/>
          <w:szCs w:val="36"/>
        </w:rPr>
        <w:t>3</w:t>
      </w:r>
      <w:r>
        <w:rPr>
          <w:rFonts w:ascii="Arial" w:eastAsia="Cambria" w:hAnsi="Arial" w:cs="Arial"/>
          <w:b/>
          <w:sz w:val="36"/>
          <w:szCs w:val="36"/>
        </w:rPr>
        <w:t>-202</w:t>
      </w:r>
      <w:r w:rsidR="00435D11">
        <w:rPr>
          <w:rFonts w:ascii="Arial" w:eastAsia="Cambria" w:hAnsi="Arial" w:cs="Arial"/>
          <w:b/>
          <w:sz w:val="36"/>
          <w:szCs w:val="36"/>
        </w:rPr>
        <w:t>4</w:t>
      </w:r>
    </w:p>
    <w:p w14:paraId="02E2745B" w14:textId="77777777" w:rsidR="00F72225" w:rsidRDefault="00F72225" w:rsidP="00853113"/>
    <w:p w14:paraId="44967DFB" w14:textId="77777777" w:rsidR="00F72225" w:rsidRPr="00F72225" w:rsidRDefault="00461CFD" w:rsidP="007B4554">
      <w:pPr>
        <w:pStyle w:val="Titre0"/>
      </w:pPr>
      <w:bookmarkStart w:id="0" w:name="_Toc459146066"/>
      <w:bookmarkStart w:id="1" w:name="_Toc145078785"/>
      <w:r>
        <w:lastRenderedPageBreak/>
        <w:t>Résumé</w:t>
      </w:r>
      <w:bookmarkEnd w:id="0"/>
      <w:bookmarkEnd w:id="1"/>
    </w:p>
    <w:p w14:paraId="5C6BE57E" w14:textId="77777777" w:rsidR="00512A02" w:rsidRDefault="00F255DA" w:rsidP="00F72225">
      <w:pPr>
        <w:rPr>
          <w:color w:val="0070C0"/>
        </w:rPr>
      </w:pPr>
      <w:r>
        <w:rPr>
          <w:color w:val="0070C0"/>
        </w:rPr>
        <w:t>(</w:t>
      </w:r>
      <w:r w:rsidR="00512A02" w:rsidRPr="00855767">
        <w:rPr>
          <w:color w:val="0070C0"/>
        </w:rPr>
        <w:t>Style « </w:t>
      </w:r>
      <w:r w:rsidR="00512A02" w:rsidRPr="00855767">
        <w:rPr>
          <w:b/>
          <w:color w:val="0070C0"/>
        </w:rPr>
        <w:t>Titre</w:t>
      </w:r>
      <w:r w:rsidR="00461CFD">
        <w:rPr>
          <w:b/>
          <w:color w:val="0070C0"/>
        </w:rPr>
        <w:t xml:space="preserve"> </w:t>
      </w:r>
      <w:r w:rsidR="000F1B17">
        <w:rPr>
          <w:b/>
          <w:color w:val="0070C0"/>
        </w:rPr>
        <w:t>0</w:t>
      </w:r>
      <w:r w:rsidR="00512A02" w:rsidRPr="00855767">
        <w:rPr>
          <w:color w:val="0070C0"/>
        </w:rPr>
        <w:t xml:space="preserve"> » : Arial, taille de police 14, gras, </w:t>
      </w:r>
      <w:r>
        <w:rPr>
          <w:color w:val="0070C0"/>
        </w:rPr>
        <w:t xml:space="preserve">majuscule, </w:t>
      </w:r>
      <w:r w:rsidR="000F1B17">
        <w:rPr>
          <w:color w:val="0070C0"/>
        </w:rPr>
        <w:t>0 pt</w:t>
      </w:r>
      <w:r w:rsidR="00512A02" w:rsidRPr="00855767">
        <w:rPr>
          <w:color w:val="0070C0"/>
        </w:rPr>
        <w:t xml:space="preserve"> avant / </w:t>
      </w:r>
      <w:r w:rsidR="000F1B17">
        <w:rPr>
          <w:color w:val="0070C0"/>
        </w:rPr>
        <w:t>18</w:t>
      </w:r>
      <w:r w:rsidR="00512A02" w:rsidRPr="00855767">
        <w:rPr>
          <w:color w:val="0070C0"/>
        </w:rPr>
        <w:t xml:space="preserve"> pt</w:t>
      </w:r>
      <w:r w:rsidR="000F1B17">
        <w:rPr>
          <w:color w:val="0070C0"/>
        </w:rPr>
        <w:t>s</w:t>
      </w:r>
      <w:r w:rsidR="00512A02" w:rsidRPr="00855767">
        <w:rPr>
          <w:color w:val="0070C0"/>
        </w:rPr>
        <w:t xml:space="preserve"> après, </w:t>
      </w:r>
      <w:r w:rsidR="00A55BE4" w:rsidRPr="002B12F1">
        <w:rPr>
          <w:color w:val="0070C0"/>
        </w:rPr>
        <w:t>interligne 1,5</w:t>
      </w:r>
      <w:r w:rsidR="00A55BE4">
        <w:rPr>
          <w:color w:val="0070C0"/>
        </w:rPr>
        <w:t>, sans numéro</w:t>
      </w:r>
      <w:r w:rsidR="00512A02" w:rsidRPr="00855767">
        <w:rPr>
          <w:color w:val="0070C0"/>
        </w:rPr>
        <w:t xml:space="preserve">) </w:t>
      </w:r>
    </w:p>
    <w:p w14:paraId="3250056A" w14:textId="77777777" w:rsidR="0095616F" w:rsidRDefault="0095616F" w:rsidP="00F72225"/>
    <w:p w14:paraId="42EC89E6" w14:textId="77777777" w:rsidR="0095616F" w:rsidRDefault="0095616F" w:rsidP="00F72225"/>
    <w:p w14:paraId="077326F5" w14:textId="77777777" w:rsidR="0095616F" w:rsidRDefault="0095616F" w:rsidP="00F72225"/>
    <w:p w14:paraId="67AA35C8" w14:textId="77777777" w:rsidR="002B12F1" w:rsidRDefault="002B12F1" w:rsidP="00F72225">
      <w:r w:rsidRPr="00F72225">
        <w:t>Résumé en français (environ 150 mots).</w:t>
      </w:r>
      <w:r>
        <w:t xml:space="preserve"> </w:t>
      </w:r>
    </w:p>
    <w:p w14:paraId="07DE1D04" w14:textId="77777777" w:rsidR="0095616F" w:rsidRPr="00F72225" w:rsidRDefault="0095616F" w:rsidP="00F72225"/>
    <w:p w14:paraId="6F0BD062" w14:textId="77777777" w:rsidR="0095616F" w:rsidRPr="00F255DA" w:rsidRDefault="0095616F" w:rsidP="0095616F">
      <w:r w:rsidRPr="00F255DA">
        <w:t>Le corps de texte est en style « Normal » : pas de retrait, Times ou Times New Roman, taille de police 12 pts, justifié, 12 pts avant le paragraphe, interligne 1,5.</w:t>
      </w:r>
    </w:p>
    <w:p w14:paraId="334626B4" w14:textId="77777777" w:rsidR="0095616F" w:rsidRDefault="0095616F" w:rsidP="0095616F"/>
    <w:p w14:paraId="25479ED5" w14:textId="77777777" w:rsidR="0095616F" w:rsidRDefault="0095616F" w:rsidP="0095616F"/>
    <w:p w14:paraId="47A52A3E" w14:textId="77777777" w:rsidR="0095616F" w:rsidRDefault="0095616F" w:rsidP="0095616F"/>
    <w:p w14:paraId="265276B3" w14:textId="77777777" w:rsidR="0095616F" w:rsidRDefault="0095616F" w:rsidP="0095616F"/>
    <w:p w14:paraId="44A07344" w14:textId="77777777" w:rsidR="0095616F" w:rsidRDefault="0095616F" w:rsidP="0095616F"/>
    <w:p w14:paraId="5A72C10E" w14:textId="77777777" w:rsidR="0095616F" w:rsidRDefault="0095616F" w:rsidP="00F72225">
      <w:pPr>
        <w:rPr>
          <w:b/>
        </w:rPr>
      </w:pPr>
    </w:p>
    <w:p w14:paraId="7F652F9E" w14:textId="77777777" w:rsidR="00F72225" w:rsidRPr="00F72225" w:rsidRDefault="00F72225" w:rsidP="00F72225">
      <w:r w:rsidRPr="002B12F1">
        <w:rPr>
          <w:b/>
        </w:rPr>
        <w:t>Mots-clés </w:t>
      </w:r>
      <w:r w:rsidRPr="00F72225">
        <w:t>: (5 à 10)</w:t>
      </w:r>
    </w:p>
    <w:p w14:paraId="67E0B210" w14:textId="77777777" w:rsidR="00F72225" w:rsidRPr="00F72225" w:rsidRDefault="00F72225" w:rsidP="00F72225">
      <w:pPr>
        <w:jc w:val="center"/>
      </w:pPr>
    </w:p>
    <w:p w14:paraId="321BFEC8" w14:textId="77777777" w:rsidR="00512A02" w:rsidRDefault="002B12F1" w:rsidP="00512A02">
      <w:pPr>
        <w:jc w:val="center"/>
      </w:pPr>
      <w:r>
        <w:br w:type="page"/>
      </w:r>
    </w:p>
    <w:p w14:paraId="770A18DE" w14:textId="77777777" w:rsidR="00512A02" w:rsidRPr="0078141E" w:rsidRDefault="00512A02" w:rsidP="00A55BE4">
      <w:pPr>
        <w:jc w:val="center"/>
        <w:rPr>
          <w:rFonts w:ascii="Arial" w:hAnsi="Arial" w:cs="Arial"/>
          <w:b/>
        </w:rPr>
      </w:pPr>
      <w:r w:rsidRPr="0078141E">
        <w:rPr>
          <w:rFonts w:ascii="Arial" w:hAnsi="Arial" w:cs="Arial"/>
          <w:b/>
        </w:rPr>
        <w:lastRenderedPageBreak/>
        <w:t>SOMMAIRE</w:t>
      </w:r>
    </w:p>
    <w:p w14:paraId="1CBD6DB9" w14:textId="611B2F0A" w:rsidR="007518F4" w:rsidRPr="007518F4" w:rsidRDefault="00CA0253">
      <w:pPr>
        <w:pStyle w:val="TOC1"/>
        <w:tabs>
          <w:tab w:val="right" w:leader="dot" w:pos="9054"/>
        </w:tabs>
        <w:rPr>
          <w:rFonts w:eastAsiaTheme="minorEastAsia" w:cstheme="minorBidi"/>
          <w:b w:val="0"/>
          <w:caps w:val="0"/>
          <w:noProof/>
          <w:kern w:val="2"/>
          <w:lang w:eastAsia="en-GB"/>
          <w14:ligatures w14:val="standardContextual"/>
        </w:rPr>
      </w:pPr>
      <w:r>
        <w:rPr>
          <w:b w:val="0"/>
          <w:bCs/>
          <w:caps w:val="0"/>
        </w:rPr>
        <w:fldChar w:fldCharType="begin"/>
      </w:r>
      <w:r>
        <w:rPr>
          <w:b w:val="0"/>
          <w:bCs/>
          <w:caps w:val="0"/>
        </w:rPr>
        <w:instrText xml:space="preserve"> TOC \o "1-3" </w:instrText>
      </w:r>
      <w:r>
        <w:rPr>
          <w:b w:val="0"/>
          <w:bCs/>
          <w:caps w:val="0"/>
        </w:rPr>
        <w:fldChar w:fldCharType="separate"/>
      </w:r>
      <w:r w:rsidR="007518F4">
        <w:rPr>
          <w:noProof/>
        </w:rPr>
        <w:t>Résumé</w:t>
      </w:r>
      <w:r w:rsidR="007518F4">
        <w:rPr>
          <w:noProof/>
        </w:rPr>
        <w:tab/>
      </w:r>
      <w:r w:rsidR="007518F4">
        <w:rPr>
          <w:noProof/>
        </w:rPr>
        <w:fldChar w:fldCharType="begin"/>
      </w:r>
      <w:r w:rsidR="007518F4">
        <w:rPr>
          <w:noProof/>
        </w:rPr>
        <w:instrText xml:space="preserve"> PAGEREF _Toc145078785 \h </w:instrText>
      </w:r>
      <w:r w:rsidR="007518F4">
        <w:rPr>
          <w:noProof/>
        </w:rPr>
      </w:r>
      <w:r w:rsidR="007518F4">
        <w:rPr>
          <w:noProof/>
        </w:rPr>
        <w:fldChar w:fldCharType="separate"/>
      </w:r>
      <w:r w:rsidR="007518F4">
        <w:rPr>
          <w:noProof/>
        </w:rPr>
        <w:t>1</w:t>
      </w:r>
      <w:r w:rsidR="007518F4">
        <w:rPr>
          <w:noProof/>
        </w:rPr>
        <w:fldChar w:fldCharType="end"/>
      </w:r>
    </w:p>
    <w:p w14:paraId="2A270FA6" w14:textId="28E3637F" w:rsidR="007518F4" w:rsidRPr="007518F4" w:rsidRDefault="007518F4">
      <w:pPr>
        <w:pStyle w:val="TOC1"/>
        <w:tabs>
          <w:tab w:val="left" w:pos="480"/>
          <w:tab w:val="right" w:leader="dot" w:pos="9054"/>
        </w:tabs>
        <w:rPr>
          <w:rFonts w:eastAsiaTheme="minorEastAsia" w:cstheme="minorBidi"/>
          <w:b w:val="0"/>
          <w:caps w:val="0"/>
          <w:noProof/>
          <w:kern w:val="2"/>
          <w:lang w:eastAsia="en-GB"/>
          <w14:ligatures w14:val="standardContextual"/>
        </w:rPr>
      </w:pPr>
      <w:r>
        <w:rPr>
          <w:noProof/>
        </w:rPr>
        <w:t>1.</w:t>
      </w:r>
      <w:r w:rsidRPr="007518F4">
        <w:rPr>
          <w:rFonts w:eastAsiaTheme="minorEastAsia" w:cstheme="minorBidi"/>
          <w:b w:val="0"/>
          <w:caps w:val="0"/>
          <w:noProof/>
          <w:kern w:val="2"/>
          <w:lang w:eastAsia="en-GB"/>
          <w14:ligatures w14:val="standardContextual"/>
        </w:rPr>
        <w:tab/>
      </w:r>
      <w:r>
        <w:rPr>
          <w:noProof/>
        </w:rPr>
        <w:t>Introduction</w:t>
      </w:r>
      <w:r>
        <w:rPr>
          <w:noProof/>
        </w:rPr>
        <w:tab/>
      </w:r>
      <w:r>
        <w:rPr>
          <w:noProof/>
        </w:rPr>
        <w:fldChar w:fldCharType="begin"/>
      </w:r>
      <w:r>
        <w:rPr>
          <w:noProof/>
        </w:rPr>
        <w:instrText xml:space="preserve"> PAGEREF _Toc145078786 \h </w:instrText>
      </w:r>
      <w:r>
        <w:rPr>
          <w:noProof/>
        </w:rPr>
      </w:r>
      <w:r>
        <w:rPr>
          <w:noProof/>
        </w:rPr>
        <w:fldChar w:fldCharType="separate"/>
      </w:r>
      <w:r>
        <w:rPr>
          <w:noProof/>
        </w:rPr>
        <w:t>4</w:t>
      </w:r>
      <w:r>
        <w:rPr>
          <w:noProof/>
        </w:rPr>
        <w:fldChar w:fldCharType="end"/>
      </w:r>
    </w:p>
    <w:p w14:paraId="37902B0C" w14:textId="1947E656" w:rsidR="007518F4" w:rsidRPr="007518F4" w:rsidRDefault="007518F4">
      <w:pPr>
        <w:pStyle w:val="TOC1"/>
        <w:tabs>
          <w:tab w:val="left" w:pos="480"/>
          <w:tab w:val="right" w:leader="dot" w:pos="9054"/>
        </w:tabs>
        <w:rPr>
          <w:rFonts w:eastAsiaTheme="minorEastAsia" w:cstheme="minorBidi"/>
          <w:b w:val="0"/>
          <w:caps w:val="0"/>
          <w:noProof/>
          <w:kern w:val="2"/>
          <w:lang w:eastAsia="en-GB"/>
          <w14:ligatures w14:val="standardContextual"/>
        </w:rPr>
      </w:pPr>
      <w:r>
        <w:rPr>
          <w:noProof/>
        </w:rPr>
        <w:t>2.</w:t>
      </w:r>
      <w:r w:rsidRPr="007518F4">
        <w:rPr>
          <w:rFonts w:eastAsiaTheme="minorEastAsia" w:cstheme="minorBidi"/>
          <w:b w:val="0"/>
          <w:caps w:val="0"/>
          <w:noProof/>
          <w:kern w:val="2"/>
          <w:lang w:eastAsia="en-GB"/>
          <w14:ligatures w14:val="standardContextual"/>
        </w:rPr>
        <w:tab/>
      </w:r>
      <w:r>
        <w:rPr>
          <w:noProof/>
        </w:rPr>
        <w:t>Cadre théorique</w:t>
      </w:r>
      <w:r>
        <w:rPr>
          <w:noProof/>
        </w:rPr>
        <w:tab/>
      </w:r>
      <w:r>
        <w:rPr>
          <w:noProof/>
        </w:rPr>
        <w:fldChar w:fldCharType="begin"/>
      </w:r>
      <w:r>
        <w:rPr>
          <w:noProof/>
        </w:rPr>
        <w:instrText xml:space="preserve"> PAGEREF _Toc145078787 \h </w:instrText>
      </w:r>
      <w:r>
        <w:rPr>
          <w:noProof/>
        </w:rPr>
      </w:r>
      <w:r>
        <w:rPr>
          <w:noProof/>
        </w:rPr>
        <w:fldChar w:fldCharType="separate"/>
      </w:r>
      <w:r>
        <w:rPr>
          <w:noProof/>
        </w:rPr>
        <w:t>5</w:t>
      </w:r>
      <w:r>
        <w:rPr>
          <w:noProof/>
        </w:rPr>
        <w:fldChar w:fldCharType="end"/>
      </w:r>
    </w:p>
    <w:p w14:paraId="30D039BC" w14:textId="48721C4F" w:rsidR="007518F4" w:rsidRPr="007518F4" w:rsidRDefault="007518F4">
      <w:pPr>
        <w:pStyle w:val="TOC2"/>
        <w:tabs>
          <w:tab w:val="left" w:pos="960"/>
          <w:tab w:val="right" w:leader="dot" w:pos="9054"/>
        </w:tabs>
        <w:rPr>
          <w:rFonts w:eastAsiaTheme="minorEastAsia" w:cstheme="minorBidi"/>
          <w:smallCaps w:val="0"/>
          <w:noProof/>
          <w:kern w:val="2"/>
          <w:lang w:eastAsia="en-GB"/>
          <w14:ligatures w14:val="standardContextual"/>
        </w:rPr>
      </w:pPr>
      <w:r w:rsidRPr="003D4F58">
        <w:rPr>
          <w:noProof/>
        </w:rPr>
        <w:t>2.1.</w:t>
      </w:r>
      <w:r w:rsidRPr="007518F4">
        <w:rPr>
          <w:rFonts w:eastAsiaTheme="minorEastAsia" w:cstheme="minorBidi"/>
          <w:smallCaps w:val="0"/>
          <w:noProof/>
          <w:kern w:val="2"/>
          <w:lang w:eastAsia="en-GB"/>
          <w14:ligatures w14:val="standardContextual"/>
        </w:rPr>
        <w:tab/>
      </w:r>
      <w:r>
        <w:rPr>
          <w:noProof/>
        </w:rPr>
        <w:t>Cadre théorique</w:t>
      </w:r>
      <w:r>
        <w:rPr>
          <w:noProof/>
        </w:rPr>
        <w:tab/>
      </w:r>
      <w:r>
        <w:rPr>
          <w:noProof/>
        </w:rPr>
        <w:fldChar w:fldCharType="begin"/>
      </w:r>
      <w:r>
        <w:rPr>
          <w:noProof/>
        </w:rPr>
        <w:instrText xml:space="preserve"> PAGEREF _Toc145078788 \h </w:instrText>
      </w:r>
      <w:r>
        <w:rPr>
          <w:noProof/>
        </w:rPr>
      </w:r>
      <w:r>
        <w:rPr>
          <w:noProof/>
        </w:rPr>
        <w:fldChar w:fldCharType="separate"/>
      </w:r>
      <w:r>
        <w:rPr>
          <w:noProof/>
        </w:rPr>
        <w:t>5</w:t>
      </w:r>
      <w:r>
        <w:rPr>
          <w:noProof/>
        </w:rPr>
        <w:fldChar w:fldCharType="end"/>
      </w:r>
    </w:p>
    <w:p w14:paraId="3F43BAFD" w14:textId="2DF46079" w:rsidR="007518F4" w:rsidRPr="007518F4" w:rsidRDefault="007518F4">
      <w:pPr>
        <w:pStyle w:val="TOC2"/>
        <w:tabs>
          <w:tab w:val="left" w:pos="960"/>
          <w:tab w:val="right" w:leader="dot" w:pos="9054"/>
        </w:tabs>
        <w:rPr>
          <w:rFonts w:eastAsiaTheme="minorEastAsia" w:cstheme="minorBidi"/>
          <w:smallCaps w:val="0"/>
          <w:noProof/>
          <w:kern w:val="2"/>
          <w:lang w:eastAsia="en-GB"/>
          <w14:ligatures w14:val="standardContextual"/>
        </w:rPr>
      </w:pPr>
      <w:r w:rsidRPr="003D4F58">
        <w:rPr>
          <w:noProof/>
        </w:rPr>
        <w:t>2.2.</w:t>
      </w:r>
      <w:r w:rsidRPr="007518F4">
        <w:rPr>
          <w:rFonts w:eastAsiaTheme="minorEastAsia" w:cstheme="minorBidi"/>
          <w:smallCaps w:val="0"/>
          <w:noProof/>
          <w:kern w:val="2"/>
          <w:lang w:eastAsia="en-GB"/>
          <w14:ligatures w14:val="standardContextual"/>
        </w:rPr>
        <w:tab/>
      </w:r>
      <w:r>
        <w:rPr>
          <w:noProof/>
        </w:rPr>
        <w:t>Revue de littérature</w:t>
      </w:r>
      <w:r>
        <w:rPr>
          <w:noProof/>
        </w:rPr>
        <w:tab/>
      </w:r>
      <w:r>
        <w:rPr>
          <w:noProof/>
        </w:rPr>
        <w:fldChar w:fldCharType="begin"/>
      </w:r>
      <w:r>
        <w:rPr>
          <w:noProof/>
        </w:rPr>
        <w:instrText xml:space="preserve"> PAGEREF _Toc145078789 \h </w:instrText>
      </w:r>
      <w:r>
        <w:rPr>
          <w:noProof/>
        </w:rPr>
      </w:r>
      <w:r>
        <w:rPr>
          <w:noProof/>
        </w:rPr>
        <w:fldChar w:fldCharType="separate"/>
      </w:r>
      <w:r>
        <w:rPr>
          <w:noProof/>
        </w:rPr>
        <w:t>5</w:t>
      </w:r>
      <w:r>
        <w:rPr>
          <w:noProof/>
        </w:rPr>
        <w:fldChar w:fldCharType="end"/>
      </w:r>
    </w:p>
    <w:p w14:paraId="24693FA6" w14:textId="539C3528" w:rsidR="007518F4" w:rsidRPr="007518F4" w:rsidRDefault="007518F4">
      <w:pPr>
        <w:pStyle w:val="TOC1"/>
        <w:tabs>
          <w:tab w:val="left" w:pos="480"/>
          <w:tab w:val="right" w:leader="dot" w:pos="9054"/>
        </w:tabs>
        <w:rPr>
          <w:rFonts w:eastAsiaTheme="minorEastAsia" w:cstheme="minorBidi"/>
          <w:b w:val="0"/>
          <w:caps w:val="0"/>
          <w:noProof/>
          <w:kern w:val="2"/>
          <w:lang w:eastAsia="en-GB"/>
          <w14:ligatures w14:val="standardContextual"/>
        </w:rPr>
      </w:pPr>
      <w:r>
        <w:rPr>
          <w:noProof/>
        </w:rPr>
        <w:t>3.</w:t>
      </w:r>
      <w:r w:rsidRPr="007518F4">
        <w:rPr>
          <w:rFonts w:eastAsiaTheme="minorEastAsia" w:cstheme="minorBidi"/>
          <w:b w:val="0"/>
          <w:caps w:val="0"/>
          <w:noProof/>
          <w:kern w:val="2"/>
          <w:lang w:eastAsia="en-GB"/>
          <w14:ligatures w14:val="standardContextual"/>
        </w:rPr>
        <w:tab/>
      </w:r>
      <w:r>
        <w:rPr>
          <w:noProof/>
        </w:rPr>
        <w:t>Méthodologie</w:t>
      </w:r>
      <w:r>
        <w:rPr>
          <w:noProof/>
        </w:rPr>
        <w:tab/>
      </w:r>
      <w:r>
        <w:rPr>
          <w:noProof/>
        </w:rPr>
        <w:fldChar w:fldCharType="begin"/>
      </w:r>
      <w:r>
        <w:rPr>
          <w:noProof/>
        </w:rPr>
        <w:instrText xml:space="preserve"> PAGEREF _Toc145078790 \h </w:instrText>
      </w:r>
      <w:r>
        <w:rPr>
          <w:noProof/>
        </w:rPr>
      </w:r>
      <w:r>
        <w:rPr>
          <w:noProof/>
        </w:rPr>
        <w:fldChar w:fldCharType="separate"/>
      </w:r>
      <w:r>
        <w:rPr>
          <w:noProof/>
        </w:rPr>
        <w:t>6</w:t>
      </w:r>
      <w:r>
        <w:rPr>
          <w:noProof/>
        </w:rPr>
        <w:fldChar w:fldCharType="end"/>
      </w:r>
    </w:p>
    <w:p w14:paraId="74BB7E92" w14:textId="3F47FC0B" w:rsidR="007518F4" w:rsidRPr="007518F4" w:rsidRDefault="007518F4">
      <w:pPr>
        <w:pStyle w:val="TOC2"/>
        <w:tabs>
          <w:tab w:val="left" w:pos="960"/>
          <w:tab w:val="right" w:leader="dot" w:pos="9054"/>
        </w:tabs>
        <w:rPr>
          <w:rFonts w:eastAsiaTheme="minorEastAsia" w:cstheme="minorBidi"/>
          <w:smallCaps w:val="0"/>
          <w:noProof/>
          <w:kern w:val="2"/>
          <w:lang w:eastAsia="en-GB"/>
          <w14:ligatures w14:val="standardContextual"/>
        </w:rPr>
      </w:pPr>
      <w:r w:rsidRPr="003D4F58">
        <w:rPr>
          <w:noProof/>
        </w:rPr>
        <w:t>3.1.</w:t>
      </w:r>
      <w:r w:rsidRPr="007518F4">
        <w:rPr>
          <w:rFonts w:eastAsiaTheme="minorEastAsia" w:cstheme="minorBidi"/>
          <w:smallCaps w:val="0"/>
          <w:noProof/>
          <w:kern w:val="2"/>
          <w:lang w:eastAsia="en-GB"/>
          <w14:ligatures w14:val="standardContextual"/>
        </w:rPr>
        <w:tab/>
      </w:r>
      <w:r>
        <w:rPr>
          <w:noProof/>
        </w:rPr>
        <w:t>Population</w:t>
      </w:r>
      <w:r>
        <w:rPr>
          <w:noProof/>
        </w:rPr>
        <w:tab/>
      </w:r>
      <w:r>
        <w:rPr>
          <w:noProof/>
        </w:rPr>
        <w:fldChar w:fldCharType="begin"/>
      </w:r>
      <w:r>
        <w:rPr>
          <w:noProof/>
        </w:rPr>
        <w:instrText xml:space="preserve"> PAGEREF _Toc145078791 \h </w:instrText>
      </w:r>
      <w:r>
        <w:rPr>
          <w:noProof/>
        </w:rPr>
      </w:r>
      <w:r>
        <w:rPr>
          <w:noProof/>
        </w:rPr>
        <w:fldChar w:fldCharType="separate"/>
      </w:r>
      <w:r>
        <w:rPr>
          <w:noProof/>
        </w:rPr>
        <w:t>6</w:t>
      </w:r>
      <w:r>
        <w:rPr>
          <w:noProof/>
        </w:rPr>
        <w:fldChar w:fldCharType="end"/>
      </w:r>
    </w:p>
    <w:p w14:paraId="57F39AE1" w14:textId="3FC89BBD" w:rsidR="007518F4" w:rsidRPr="007518F4" w:rsidRDefault="007518F4">
      <w:pPr>
        <w:pStyle w:val="TOC2"/>
        <w:tabs>
          <w:tab w:val="left" w:pos="960"/>
          <w:tab w:val="right" w:leader="dot" w:pos="9054"/>
        </w:tabs>
        <w:rPr>
          <w:rFonts w:eastAsiaTheme="minorEastAsia" w:cstheme="minorBidi"/>
          <w:smallCaps w:val="0"/>
          <w:noProof/>
          <w:kern w:val="2"/>
          <w:lang w:eastAsia="en-GB"/>
          <w14:ligatures w14:val="standardContextual"/>
        </w:rPr>
      </w:pPr>
      <w:r w:rsidRPr="003D4F58">
        <w:rPr>
          <w:noProof/>
        </w:rPr>
        <w:t>3.2.</w:t>
      </w:r>
      <w:r w:rsidRPr="007518F4">
        <w:rPr>
          <w:rFonts w:eastAsiaTheme="minorEastAsia" w:cstheme="minorBidi"/>
          <w:smallCaps w:val="0"/>
          <w:noProof/>
          <w:kern w:val="2"/>
          <w:lang w:eastAsia="en-GB"/>
          <w14:ligatures w14:val="standardContextual"/>
        </w:rPr>
        <w:tab/>
      </w:r>
      <w:r>
        <w:rPr>
          <w:noProof/>
        </w:rPr>
        <w:t>Contexte / Protocole de l’expérimentation</w:t>
      </w:r>
      <w:r>
        <w:rPr>
          <w:noProof/>
        </w:rPr>
        <w:tab/>
      </w:r>
      <w:r>
        <w:rPr>
          <w:noProof/>
        </w:rPr>
        <w:fldChar w:fldCharType="begin"/>
      </w:r>
      <w:r>
        <w:rPr>
          <w:noProof/>
        </w:rPr>
        <w:instrText xml:space="preserve"> PAGEREF _Toc145078792 \h </w:instrText>
      </w:r>
      <w:r>
        <w:rPr>
          <w:noProof/>
        </w:rPr>
      </w:r>
      <w:r>
        <w:rPr>
          <w:noProof/>
        </w:rPr>
        <w:fldChar w:fldCharType="separate"/>
      </w:r>
      <w:r>
        <w:rPr>
          <w:noProof/>
        </w:rPr>
        <w:t>6</w:t>
      </w:r>
      <w:r>
        <w:rPr>
          <w:noProof/>
        </w:rPr>
        <w:fldChar w:fldCharType="end"/>
      </w:r>
    </w:p>
    <w:p w14:paraId="37897CAF" w14:textId="5A37F66E" w:rsidR="007518F4" w:rsidRPr="007518F4" w:rsidRDefault="007518F4">
      <w:pPr>
        <w:pStyle w:val="TOC2"/>
        <w:tabs>
          <w:tab w:val="left" w:pos="960"/>
          <w:tab w:val="right" w:leader="dot" w:pos="9054"/>
        </w:tabs>
        <w:rPr>
          <w:rFonts w:eastAsiaTheme="minorEastAsia" w:cstheme="minorBidi"/>
          <w:smallCaps w:val="0"/>
          <w:noProof/>
          <w:kern w:val="2"/>
          <w:lang w:eastAsia="en-GB"/>
          <w14:ligatures w14:val="standardContextual"/>
        </w:rPr>
      </w:pPr>
      <w:r w:rsidRPr="003D4F58">
        <w:rPr>
          <w:noProof/>
        </w:rPr>
        <w:t>3.3.</w:t>
      </w:r>
      <w:r w:rsidRPr="007518F4">
        <w:rPr>
          <w:rFonts w:eastAsiaTheme="minorEastAsia" w:cstheme="minorBidi"/>
          <w:smallCaps w:val="0"/>
          <w:noProof/>
          <w:kern w:val="2"/>
          <w:lang w:eastAsia="en-GB"/>
          <w14:ligatures w14:val="standardContextual"/>
        </w:rPr>
        <w:tab/>
      </w:r>
      <w:r>
        <w:rPr>
          <w:noProof/>
        </w:rPr>
        <w:t>Outils et instruments de recueil des données</w:t>
      </w:r>
      <w:r>
        <w:rPr>
          <w:noProof/>
        </w:rPr>
        <w:tab/>
      </w:r>
      <w:r>
        <w:rPr>
          <w:noProof/>
        </w:rPr>
        <w:fldChar w:fldCharType="begin"/>
      </w:r>
      <w:r>
        <w:rPr>
          <w:noProof/>
        </w:rPr>
        <w:instrText xml:space="preserve"> PAGEREF _Toc145078793 \h </w:instrText>
      </w:r>
      <w:r>
        <w:rPr>
          <w:noProof/>
        </w:rPr>
      </w:r>
      <w:r>
        <w:rPr>
          <w:noProof/>
        </w:rPr>
        <w:fldChar w:fldCharType="separate"/>
      </w:r>
      <w:r>
        <w:rPr>
          <w:noProof/>
        </w:rPr>
        <w:t>7</w:t>
      </w:r>
      <w:r>
        <w:rPr>
          <w:noProof/>
        </w:rPr>
        <w:fldChar w:fldCharType="end"/>
      </w:r>
    </w:p>
    <w:p w14:paraId="30812256" w14:textId="38EF3F1D" w:rsidR="007518F4" w:rsidRPr="007518F4" w:rsidRDefault="007518F4">
      <w:pPr>
        <w:pStyle w:val="TOC3"/>
        <w:tabs>
          <w:tab w:val="left" w:pos="1440"/>
          <w:tab w:val="right" w:leader="dot" w:pos="9054"/>
        </w:tabs>
        <w:rPr>
          <w:rFonts w:eastAsiaTheme="minorEastAsia" w:cstheme="minorBidi"/>
          <w:i w:val="0"/>
          <w:noProof/>
          <w:kern w:val="2"/>
          <w:lang w:eastAsia="en-GB"/>
          <w14:ligatures w14:val="standardContextual"/>
        </w:rPr>
      </w:pPr>
      <w:r w:rsidRPr="003D4F58">
        <w:rPr>
          <w:noProof/>
        </w:rPr>
        <w:t>3.3.1.</w:t>
      </w:r>
      <w:r w:rsidRPr="007518F4">
        <w:rPr>
          <w:rFonts w:eastAsiaTheme="minorEastAsia" w:cstheme="minorBidi"/>
          <w:i w:val="0"/>
          <w:noProof/>
          <w:kern w:val="2"/>
          <w:lang w:eastAsia="en-GB"/>
          <w14:ligatures w14:val="standardContextual"/>
        </w:rPr>
        <w:tab/>
      </w:r>
      <w:r>
        <w:rPr>
          <w:noProof/>
        </w:rPr>
        <w:t>Questionnaire</w:t>
      </w:r>
      <w:r>
        <w:rPr>
          <w:noProof/>
        </w:rPr>
        <w:tab/>
      </w:r>
      <w:r>
        <w:rPr>
          <w:noProof/>
        </w:rPr>
        <w:fldChar w:fldCharType="begin"/>
      </w:r>
      <w:r>
        <w:rPr>
          <w:noProof/>
        </w:rPr>
        <w:instrText xml:space="preserve"> PAGEREF _Toc145078794 \h </w:instrText>
      </w:r>
      <w:r>
        <w:rPr>
          <w:noProof/>
        </w:rPr>
      </w:r>
      <w:r>
        <w:rPr>
          <w:noProof/>
        </w:rPr>
        <w:fldChar w:fldCharType="separate"/>
      </w:r>
      <w:r>
        <w:rPr>
          <w:noProof/>
        </w:rPr>
        <w:t>7</w:t>
      </w:r>
      <w:r>
        <w:rPr>
          <w:noProof/>
        </w:rPr>
        <w:fldChar w:fldCharType="end"/>
      </w:r>
    </w:p>
    <w:p w14:paraId="650F1222" w14:textId="2194DA87" w:rsidR="007518F4" w:rsidRPr="007518F4" w:rsidRDefault="007518F4">
      <w:pPr>
        <w:pStyle w:val="TOC3"/>
        <w:tabs>
          <w:tab w:val="left" w:pos="1440"/>
          <w:tab w:val="right" w:leader="dot" w:pos="9054"/>
        </w:tabs>
        <w:rPr>
          <w:rFonts w:eastAsiaTheme="minorEastAsia" w:cstheme="minorBidi"/>
          <w:i w:val="0"/>
          <w:noProof/>
          <w:kern w:val="2"/>
          <w:lang w:eastAsia="en-GB"/>
          <w14:ligatures w14:val="standardContextual"/>
        </w:rPr>
      </w:pPr>
      <w:r w:rsidRPr="003D4F58">
        <w:rPr>
          <w:noProof/>
        </w:rPr>
        <w:t>3.3.2.</w:t>
      </w:r>
      <w:r w:rsidRPr="007518F4">
        <w:rPr>
          <w:rFonts w:eastAsiaTheme="minorEastAsia" w:cstheme="minorBidi"/>
          <w:i w:val="0"/>
          <w:noProof/>
          <w:kern w:val="2"/>
          <w:lang w:eastAsia="en-GB"/>
          <w14:ligatures w14:val="standardContextual"/>
        </w:rPr>
        <w:tab/>
      </w:r>
      <w:r>
        <w:rPr>
          <w:noProof/>
        </w:rPr>
        <w:t>et/ou Entretien</w:t>
      </w:r>
      <w:r>
        <w:rPr>
          <w:noProof/>
        </w:rPr>
        <w:tab/>
      </w:r>
      <w:r>
        <w:rPr>
          <w:noProof/>
        </w:rPr>
        <w:fldChar w:fldCharType="begin"/>
      </w:r>
      <w:r>
        <w:rPr>
          <w:noProof/>
        </w:rPr>
        <w:instrText xml:space="preserve"> PAGEREF _Toc145078795 \h </w:instrText>
      </w:r>
      <w:r>
        <w:rPr>
          <w:noProof/>
        </w:rPr>
      </w:r>
      <w:r>
        <w:rPr>
          <w:noProof/>
        </w:rPr>
        <w:fldChar w:fldCharType="separate"/>
      </w:r>
      <w:r>
        <w:rPr>
          <w:noProof/>
        </w:rPr>
        <w:t>7</w:t>
      </w:r>
      <w:r>
        <w:rPr>
          <w:noProof/>
        </w:rPr>
        <w:fldChar w:fldCharType="end"/>
      </w:r>
    </w:p>
    <w:p w14:paraId="0E379AD7" w14:textId="28F5F3AA" w:rsidR="007518F4" w:rsidRPr="007518F4" w:rsidRDefault="007518F4">
      <w:pPr>
        <w:pStyle w:val="TOC3"/>
        <w:tabs>
          <w:tab w:val="left" w:pos="1440"/>
          <w:tab w:val="right" w:leader="dot" w:pos="9054"/>
        </w:tabs>
        <w:rPr>
          <w:rFonts w:eastAsiaTheme="minorEastAsia" w:cstheme="minorBidi"/>
          <w:i w:val="0"/>
          <w:noProof/>
          <w:kern w:val="2"/>
          <w:lang w:eastAsia="en-GB"/>
          <w14:ligatures w14:val="standardContextual"/>
        </w:rPr>
      </w:pPr>
      <w:r w:rsidRPr="003D4F58">
        <w:rPr>
          <w:noProof/>
        </w:rPr>
        <w:t>3.3.3.</w:t>
      </w:r>
      <w:r w:rsidRPr="007518F4">
        <w:rPr>
          <w:rFonts w:eastAsiaTheme="minorEastAsia" w:cstheme="minorBidi"/>
          <w:i w:val="0"/>
          <w:noProof/>
          <w:kern w:val="2"/>
          <w:lang w:eastAsia="en-GB"/>
          <w14:ligatures w14:val="standardContextual"/>
        </w:rPr>
        <w:tab/>
      </w:r>
      <w:r>
        <w:rPr>
          <w:noProof/>
        </w:rPr>
        <w:t>et/ou Enregistrement vidéo et transcriptions,</w:t>
      </w:r>
      <w:r>
        <w:rPr>
          <w:noProof/>
        </w:rPr>
        <w:tab/>
      </w:r>
      <w:r>
        <w:rPr>
          <w:noProof/>
        </w:rPr>
        <w:fldChar w:fldCharType="begin"/>
      </w:r>
      <w:r>
        <w:rPr>
          <w:noProof/>
        </w:rPr>
        <w:instrText xml:space="preserve"> PAGEREF _Toc145078796 \h </w:instrText>
      </w:r>
      <w:r>
        <w:rPr>
          <w:noProof/>
        </w:rPr>
      </w:r>
      <w:r>
        <w:rPr>
          <w:noProof/>
        </w:rPr>
        <w:fldChar w:fldCharType="separate"/>
      </w:r>
      <w:r>
        <w:rPr>
          <w:noProof/>
        </w:rPr>
        <w:t>7</w:t>
      </w:r>
      <w:r>
        <w:rPr>
          <w:noProof/>
        </w:rPr>
        <w:fldChar w:fldCharType="end"/>
      </w:r>
    </w:p>
    <w:p w14:paraId="063BE095" w14:textId="5FA061E4" w:rsidR="007518F4" w:rsidRPr="007518F4" w:rsidRDefault="007518F4">
      <w:pPr>
        <w:pStyle w:val="TOC3"/>
        <w:tabs>
          <w:tab w:val="left" w:pos="1440"/>
          <w:tab w:val="right" w:leader="dot" w:pos="9054"/>
        </w:tabs>
        <w:rPr>
          <w:rFonts w:eastAsiaTheme="minorEastAsia" w:cstheme="minorBidi"/>
          <w:i w:val="0"/>
          <w:noProof/>
          <w:kern w:val="2"/>
          <w:lang w:eastAsia="en-GB"/>
          <w14:ligatures w14:val="standardContextual"/>
        </w:rPr>
      </w:pPr>
      <w:r w:rsidRPr="003D4F58">
        <w:rPr>
          <w:noProof/>
        </w:rPr>
        <w:t>3.3.4.</w:t>
      </w:r>
      <w:r w:rsidRPr="007518F4">
        <w:rPr>
          <w:rFonts w:eastAsiaTheme="minorEastAsia" w:cstheme="minorBidi"/>
          <w:i w:val="0"/>
          <w:noProof/>
          <w:kern w:val="2"/>
          <w:lang w:eastAsia="en-GB"/>
          <w14:ligatures w14:val="standardContextual"/>
        </w:rPr>
        <w:tab/>
      </w:r>
      <w:r>
        <w:rPr>
          <w:noProof/>
        </w:rPr>
        <w:t>et/ou Recherche documentaire,</w:t>
      </w:r>
      <w:r>
        <w:rPr>
          <w:noProof/>
        </w:rPr>
        <w:tab/>
      </w:r>
      <w:r>
        <w:rPr>
          <w:noProof/>
        </w:rPr>
        <w:fldChar w:fldCharType="begin"/>
      </w:r>
      <w:r>
        <w:rPr>
          <w:noProof/>
        </w:rPr>
        <w:instrText xml:space="preserve"> PAGEREF _Toc145078797 \h </w:instrText>
      </w:r>
      <w:r>
        <w:rPr>
          <w:noProof/>
        </w:rPr>
      </w:r>
      <w:r>
        <w:rPr>
          <w:noProof/>
        </w:rPr>
        <w:fldChar w:fldCharType="separate"/>
      </w:r>
      <w:r>
        <w:rPr>
          <w:noProof/>
        </w:rPr>
        <w:t>7</w:t>
      </w:r>
      <w:r>
        <w:rPr>
          <w:noProof/>
        </w:rPr>
        <w:fldChar w:fldCharType="end"/>
      </w:r>
    </w:p>
    <w:p w14:paraId="422369A1" w14:textId="7E9FFA80" w:rsidR="007518F4" w:rsidRPr="007518F4" w:rsidRDefault="007518F4">
      <w:pPr>
        <w:pStyle w:val="TOC3"/>
        <w:tabs>
          <w:tab w:val="left" w:pos="1440"/>
          <w:tab w:val="right" w:leader="dot" w:pos="9054"/>
        </w:tabs>
        <w:rPr>
          <w:rFonts w:eastAsiaTheme="minorEastAsia" w:cstheme="minorBidi"/>
          <w:i w:val="0"/>
          <w:noProof/>
          <w:kern w:val="2"/>
          <w:lang w:eastAsia="en-GB"/>
          <w14:ligatures w14:val="standardContextual"/>
        </w:rPr>
      </w:pPr>
      <w:r w:rsidRPr="003D4F58">
        <w:rPr>
          <w:noProof/>
        </w:rPr>
        <w:t>3.3.5.</w:t>
      </w:r>
      <w:r w:rsidRPr="007518F4">
        <w:rPr>
          <w:rFonts w:eastAsiaTheme="minorEastAsia" w:cstheme="minorBidi"/>
          <w:i w:val="0"/>
          <w:noProof/>
          <w:kern w:val="2"/>
          <w:lang w:eastAsia="en-GB"/>
          <w14:ligatures w14:val="standardContextual"/>
        </w:rPr>
        <w:tab/>
      </w:r>
      <w:r>
        <w:rPr>
          <w:noProof/>
        </w:rPr>
        <w:t>et/ou Observations,</w:t>
      </w:r>
      <w:r>
        <w:rPr>
          <w:noProof/>
        </w:rPr>
        <w:tab/>
      </w:r>
      <w:r>
        <w:rPr>
          <w:noProof/>
        </w:rPr>
        <w:fldChar w:fldCharType="begin"/>
      </w:r>
      <w:r>
        <w:rPr>
          <w:noProof/>
        </w:rPr>
        <w:instrText xml:space="preserve"> PAGEREF _Toc145078798 \h </w:instrText>
      </w:r>
      <w:r>
        <w:rPr>
          <w:noProof/>
        </w:rPr>
      </w:r>
      <w:r>
        <w:rPr>
          <w:noProof/>
        </w:rPr>
        <w:fldChar w:fldCharType="separate"/>
      </w:r>
      <w:r>
        <w:rPr>
          <w:noProof/>
        </w:rPr>
        <w:t>7</w:t>
      </w:r>
      <w:r>
        <w:rPr>
          <w:noProof/>
        </w:rPr>
        <w:fldChar w:fldCharType="end"/>
      </w:r>
    </w:p>
    <w:p w14:paraId="6398137D" w14:textId="3BB74DD1" w:rsidR="007518F4" w:rsidRPr="007518F4" w:rsidRDefault="007518F4">
      <w:pPr>
        <w:pStyle w:val="TOC3"/>
        <w:tabs>
          <w:tab w:val="left" w:pos="1440"/>
          <w:tab w:val="right" w:leader="dot" w:pos="9054"/>
        </w:tabs>
        <w:rPr>
          <w:rFonts w:eastAsiaTheme="minorEastAsia" w:cstheme="minorBidi"/>
          <w:i w:val="0"/>
          <w:noProof/>
          <w:kern w:val="2"/>
          <w:lang w:eastAsia="en-GB"/>
          <w14:ligatures w14:val="standardContextual"/>
        </w:rPr>
      </w:pPr>
      <w:r w:rsidRPr="003D4F58">
        <w:rPr>
          <w:noProof/>
        </w:rPr>
        <w:t>3.3.6.</w:t>
      </w:r>
      <w:r w:rsidRPr="007518F4">
        <w:rPr>
          <w:rFonts w:eastAsiaTheme="minorEastAsia" w:cstheme="minorBidi"/>
          <w:i w:val="0"/>
          <w:noProof/>
          <w:kern w:val="2"/>
          <w:lang w:eastAsia="en-GB"/>
          <w14:ligatures w14:val="standardContextual"/>
        </w:rPr>
        <w:tab/>
      </w:r>
      <w:r>
        <w:rPr>
          <w:noProof/>
        </w:rPr>
        <w:t>Considérations éthiques</w:t>
      </w:r>
      <w:r>
        <w:rPr>
          <w:noProof/>
        </w:rPr>
        <w:tab/>
      </w:r>
      <w:r>
        <w:rPr>
          <w:noProof/>
        </w:rPr>
        <w:fldChar w:fldCharType="begin"/>
      </w:r>
      <w:r>
        <w:rPr>
          <w:noProof/>
        </w:rPr>
        <w:instrText xml:space="preserve"> PAGEREF _Toc145078799 \h </w:instrText>
      </w:r>
      <w:r>
        <w:rPr>
          <w:noProof/>
        </w:rPr>
      </w:r>
      <w:r>
        <w:rPr>
          <w:noProof/>
        </w:rPr>
        <w:fldChar w:fldCharType="separate"/>
      </w:r>
      <w:r>
        <w:rPr>
          <w:noProof/>
        </w:rPr>
        <w:t>7</w:t>
      </w:r>
      <w:r>
        <w:rPr>
          <w:noProof/>
        </w:rPr>
        <w:fldChar w:fldCharType="end"/>
      </w:r>
    </w:p>
    <w:p w14:paraId="5C307F9F" w14:textId="16A6007E" w:rsidR="007518F4" w:rsidRPr="007518F4" w:rsidRDefault="007518F4">
      <w:pPr>
        <w:pStyle w:val="TOC2"/>
        <w:tabs>
          <w:tab w:val="left" w:pos="960"/>
          <w:tab w:val="right" w:leader="dot" w:pos="9054"/>
        </w:tabs>
        <w:rPr>
          <w:rFonts w:eastAsiaTheme="minorEastAsia" w:cstheme="minorBidi"/>
          <w:smallCaps w:val="0"/>
          <w:noProof/>
          <w:kern w:val="2"/>
          <w:lang w:eastAsia="en-GB"/>
          <w14:ligatures w14:val="standardContextual"/>
        </w:rPr>
      </w:pPr>
      <w:r w:rsidRPr="003D4F58">
        <w:rPr>
          <w:noProof/>
        </w:rPr>
        <w:t>3.1.</w:t>
      </w:r>
      <w:r w:rsidRPr="007518F4">
        <w:rPr>
          <w:rFonts w:eastAsiaTheme="minorEastAsia" w:cstheme="minorBidi"/>
          <w:smallCaps w:val="0"/>
          <w:noProof/>
          <w:kern w:val="2"/>
          <w:lang w:eastAsia="en-GB"/>
          <w14:ligatures w14:val="standardContextual"/>
        </w:rPr>
        <w:tab/>
      </w:r>
      <w:r>
        <w:rPr>
          <w:noProof/>
        </w:rPr>
        <w:t>Méthodes d’analyses</w:t>
      </w:r>
      <w:r>
        <w:rPr>
          <w:noProof/>
        </w:rPr>
        <w:tab/>
      </w:r>
      <w:r>
        <w:rPr>
          <w:noProof/>
        </w:rPr>
        <w:fldChar w:fldCharType="begin"/>
      </w:r>
      <w:r>
        <w:rPr>
          <w:noProof/>
        </w:rPr>
        <w:instrText xml:space="preserve"> PAGEREF _Toc145078800 \h </w:instrText>
      </w:r>
      <w:r>
        <w:rPr>
          <w:noProof/>
        </w:rPr>
      </w:r>
      <w:r>
        <w:rPr>
          <w:noProof/>
        </w:rPr>
        <w:fldChar w:fldCharType="separate"/>
      </w:r>
      <w:r>
        <w:rPr>
          <w:noProof/>
        </w:rPr>
        <w:t>7</w:t>
      </w:r>
      <w:r>
        <w:rPr>
          <w:noProof/>
        </w:rPr>
        <w:fldChar w:fldCharType="end"/>
      </w:r>
    </w:p>
    <w:p w14:paraId="4B9CCF1A" w14:textId="11107C1A" w:rsidR="007518F4" w:rsidRPr="007518F4" w:rsidRDefault="007518F4">
      <w:pPr>
        <w:pStyle w:val="TOC3"/>
        <w:tabs>
          <w:tab w:val="left" w:pos="1440"/>
          <w:tab w:val="right" w:leader="dot" w:pos="9054"/>
        </w:tabs>
        <w:rPr>
          <w:rFonts w:eastAsiaTheme="minorEastAsia" w:cstheme="minorBidi"/>
          <w:i w:val="0"/>
          <w:noProof/>
          <w:kern w:val="2"/>
          <w:lang w:eastAsia="en-GB"/>
          <w14:ligatures w14:val="standardContextual"/>
        </w:rPr>
      </w:pPr>
      <w:r w:rsidRPr="003D4F58">
        <w:rPr>
          <w:noProof/>
        </w:rPr>
        <w:t>3.1.1.</w:t>
      </w:r>
      <w:r w:rsidRPr="007518F4">
        <w:rPr>
          <w:rFonts w:eastAsiaTheme="minorEastAsia" w:cstheme="minorBidi"/>
          <w:i w:val="0"/>
          <w:noProof/>
          <w:kern w:val="2"/>
          <w:lang w:eastAsia="en-GB"/>
          <w14:ligatures w14:val="standardContextual"/>
        </w:rPr>
        <w:tab/>
      </w:r>
      <w:r>
        <w:rPr>
          <w:noProof/>
        </w:rPr>
        <w:t>ex. analyse du discours</w:t>
      </w:r>
      <w:r>
        <w:rPr>
          <w:noProof/>
        </w:rPr>
        <w:tab/>
      </w:r>
      <w:r>
        <w:rPr>
          <w:noProof/>
        </w:rPr>
        <w:fldChar w:fldCharType="begin"/>
      </w:r>
      <w:r>
        <w:rPr>
          <w:noProof/>
        </w:rPr>
        <w:instrText xml:space="preserve"> PAGEREF _Toc145078801 \h </w:instrText>
      </w:r>
      <w:r>
        <w:rPr>
          <w:noProof/>
        </w:rPr>
      </w:r>
      <w:r>
        <w:rPr>
          <w:noProof/>
        </w:rPr>
        <w:fldChar w:fldCharType="separate"/>
      </w:r>
      <w:r>
        <w:rPr>
          <w:noProof/>
        </w:rPr>
        <w:t>7</w:t>
      </w:r>
      <w:r>
        <w:rPr>
          <w:noProof/>
        </w:rPr>
        <w:fldChar w:fldCharType="end"/>
      </w:r>
    </w:p>
    <w:p w14:paraId="59C1F834" w14:textId="7D214ADA" w:rsidR="007518F4" w:rsidRPr="007518F4" w:rsidRDefault="007518F4">
      <w:pPr>
        <w:pStyle w:val="TOC3"/>
        <w:tabs>
          <w:tab w:val="left" w:pos="1440"/>
          <w:tab w:val="right" w:leader="dot" w:pos="9054"/>
        </w:tabs>
        <w:rPr>
          <w:rFonts w:eastAsiaTheme="minorEastAsia" w:cstheme="minorBidi"/>
          <w:i w:val="0"/>
          <w:noProof/>
          <w:kern w:val="2"/>
          <w:lang w:eastAsia="en-GB"/>
          <w14:ligatures w14:val="standardContextual"/>
        </w:rPr>
      </w:pPr>
      <w:r w:rsidRPr="003D4F58">
        <w:rPr>
          <w:noProof/>
        </w:rPr>
        <w:t>3.1.2.</w:t>
      </w:r>
      <w:r w:rsidRPr="007518F4">
        <w:rPr>
          <w:rFonts w:eastAsiaTheme="minorEastAsia" w:cstheme="minorBidi"/>
          <w:i w:val="0"/>
          <w:noProof/>
          <w:kern w:val="2"/>
          <w:lang w:eastAsia="en-GB"/>
          <w14:ligatures w14:val="standardContextual"/>
        </w:rPr>
        <w:tab/>
      </w:r>
      <w:r>
        <w:rPr>
          <w:noProof/>
        </w:rPr>
        <w:t>ex. analyse des tâches</w:t>
      </w:r>
      <w:r>
        <w:rPr>
          <w:noProof/>
        </w:rPr>
        <w:tab/>
      </w:r>
      <w:r>
        <w:rPr>
          <w:noProof/>
        </w:rPr>
        <w:fldChar w:fldCharType="begin"/>
      </w:r>
      <w:r>
        <w:rPr>
          <w:noProof/>
        </w:rPr>
        <w:instrText xml:space="preserve"> PAGEREF _Toc145078802 \h </w:instrText>
      </w:r>
      <w:r>
        <w:rPr>
          <w:noProof/>
        </w:rPr>
      </w:r>
      <w:r>
        <w:rPr>
          <w:noProof/>
        </w:rPr>
        <w:fldChar w:fldCharType="separate"/>
      </w:r>
      <w:r>
        <w:rPr>
          <w:noProof/>
        </w:rPr>
        <w:t>7</w:t>
      </w:r>
      <w:r>
        <w:rPr>
          <w:noProof/>
        </w:rPr>
        <w:fldChar w:fldCharType="end"/>
      </w:r>
    </w:p>
    <w:p w14:paraId="015BC1FB" w14:textId="13BDEC1B" w:rsidR="007518F4" w:rsidRPr="007518F4" w:rsidRDefault="007518F4">
      <w:pPr>
        <w:pStyle w:val="TOC1"/>
        <w:tabs>
          <w:tab w:val="left" w:pos="480"/>
          <w:tab w:val="right" w:leader="dot" w:pos="9054"/>
        </w:tabs>
        <w:rPr>
          <w:rFonts w:eastAsiaTheme="minorEastAsia" w:cstheme="minorBidi"/>
          <w:b w:val="0"/>
          <w:caps w:val="0"/>
          <w:noProof/>
          <w:kern w:val="2"/>
          <w:lang w:eastAsia="en-GB"/>
          <w14:ligatures w14:val="standardContextual"/>
        </w:rPr>
      </w:pPr>
      <w:r>
        <w:rPr>
          <w:noProof/>
        </w:rPr>
        <w:t>4.</w:t>
      </w:r>
      <w:r w:rsidRPr="007518F4">
        <w:rPr>
          <w:rFonts w:eastAsiaTheme="minorEastAsia" w:cstheme="minorBidi"/>
          <w:b w:val="0"/>
          <w:caps w:val="0"/>
          <w:noProof/>
          <w:kern w:val="2"/>
          <w:lang w:eastAsia="en-GB"/>
          <w14:ligatures w14:val="standardContextual"/>
        </w:rPr>
        <w:tab/>
      </w:r>
      <w:r>
        <w:rPr>
          <w:noProof/>
        </w:rPr>
        <w:t>Résultats</w:t>
      </w:r>
      <w:r>
        <w:rPr>
          <w:noProof/>
        </w:rPr>
        <w:tab/>
      </w:r>
      <w:r>
        <w:rPr>
          <w:noProof/>
        </w:rPr>
        <w:fldChar w:fldCharType="begin"/>
      </w:r>
      <w:r>
        <w:rPr>
          <w:noProof/>
        </w:rPr>
        <w:instrText xml:space="preserve"> PAGEREF _Toc145078803 \h </w:instrText>
      </w:r>
      <w:r>
        <w:rPr>
          <w:noProof/>
        </w:rPr>
      </w:r>
      <w:r>
        <w:rPr>
          <w:noProof/>
        </w:rPr>
        <w:fldChar w:fldCharType="separate"/>
      </w:r>
      <w:r>
        <w:rPr>
          <w:noProof/>
        </w:rPr>
        <w:t>8</w:t>
      </w:r>
      <w:r>
        <w:rPr>
          <w:noProof/>
        </w:rPr>
        <w:fldChar w:fldCharType="end"/>
      </w:r>
    </w:p>
    <w:p w14:paraId="382D5A8E" w14:textId="523EDFEB" w:rsidR="007518F4" w:rsidRPr="007518F4" w:rsidRDefault="007518F4">
      <w:pPr>
        <w:pStyle w:val="TOC2"/>
        <w:tabs>
          <w:tab w:val="left" w:pos="960"/>
          <w:tab w:val="right" w:leader="dot" w:pos="9054"/>
        </w:tabs>
        <w:rPr>
          <w:rFonts w:eastAsiaTheme="minorEastAsia" w:cstheme="minorBidi"/>
          <w:smallCaps w:val="0"/>
          <w:noProof/>
          <w:kern w:val="2"/>
          <w:lang w:eastAsia="en-GB"/>
          <w14:ligatures w14:val="standardContextual"/>
        </w:rPr>
      </w:pPr>
      <w:r w:rsidRPr="003D4F58">
        <w:rPr>
          <w:noProof/>
        </w:rPr>
        <w:t>4.1.</w:t>
      </w:r>
      <w:r w:rsidRPr="007518F4">
        <w:rPr>
          <w:rFonts w:eastAsiaTheme="minorEastAsia" w:cstheme="minorBidi"/>
          <w:smallCaps w:val="0"/>
          <w:noProof/>
          <w:kern w:val="2"/>
          <w:lang w:eastAsia="en-GB"/>
          <w14:ligatures w14:val="standardContextual"/>
        </w:rPr>
        <w:tab/>
      </w:r>
      <w:r>
        <w:rPr>
          <w:noProof/>
        </w:rPr>
        <w:t>Analyse</w:t>
      </w:r>
      <w:r>
        <w:rPr>
          <w:noProof/>
        </w:rPr>
        <w:tab/>
      </w:r>
      <w:r>
        <w:rPr>
          <w:noProof/>
        </w:rPr>
        <w:fldChar w:fldCharType="begin"/>
      </w:r>
      <w:r>
        <w:rPr>
          <w:noProof/>
        </w:rPr>
        <w:instrText xml:space="preserve"> PAGEREF _Toc145078804 \h </w:instrText>
      </w:r>
      <w:r>
        <w:rPr>
          <w:noProof/>
        </w:rPr>
      </w:r>
      <w:r>
        <w:rPr>
          <w:noProof/>
        </w:rPr>
        <w:fldChar w:fldCharType="separate"/>
      </w:r>
      <w:r>
        <w:rPr>
          <w:noProof/>
        </w:rPr>
        <w:t>8</w:t>
      </w:r>
      <w:r>
        <w:rPr>
          <w:noProof/>
        </w:rPr>
        <w:fldChar w:fldCharType="end"/>
      </w:r>
    </w:p>
    <w:p w14:paraId="3EF7BF0C" w14:textId="7CF37443" w:rsidR="007518F4" w:rsidRPr="007518F4" w:rsidRDefault="007518F4">
      <w:pPr>
        <w:pStyle w:val="TOC2"/>
        <w:tabs>
          <w:tab w:val="left" w:pos="960"/>
          <w:tab w:val="right" w:leader="dot" w:pos="9054"/>
        </w:tabs>
        <w:rPr>
          <w:rFonts w:eastAsiaTheme="minorEastAsia" w:cstheme="minorBidi"/>
          <w:smallCaps w:val="0"/>
          <w:noProof/>
          <w:kern w:val="2"/>
          <w:lang w:eastAsia="en-GB"/>
          <w14:ligatures w14:val="standardContextual"/>
        </w:rPr>
      </w:pPr>
      <w:r w:rsidRPr="003D4F58">
        <w:rPr>
          <w:noProof/>
        </w:rPr>
        <w:t>4.2.</w:t>
      </w:r>
      <w:r w:rsidRPr="007518F4">
        <w:rPr>
          <w:rFonts w:eastAsiaTheme="minorEastAsia" w:cstheme="minorBidi"/>
          <w:smallCaps w:val="0"/>
          <w:noProof/>
          <w:kern w:val="2"/>
          <w:lang w:eastAsia="en-GB"/>
          <w14:ligatures w14:val="standardContextual"/>
        </w:rPr>
        <w:tab/>
      </w:r>
      <w:r>
        <w:rPr>
          <w:noProof/>
        </w:rPr>
        <w:t>Résultats/Synthèse</w:t>
      </w:r>
      <w:r>
        <w:rPr>
          <w:noProof/>
        </w:rPr>
        <w:tab/>
      </w:r>
      <w:r>
        <w:rPr>
          <w:noProof/>
        </w:rPr>
        <w:fldChar w:fldCharType="begin"/>
      </w:r>
      <w:r>
        <w:rPr>
          <w:noProof/>
        </w:rPr>
        <w:instrText xml:space="preserve"> PAGEREF _Toc145078805 \h </w:instrText>
      </w:r>
      <w:r>
        <w:rPr>
          <w:noProof/>
        </w:rPr>
      </w:r>
      <w:r>
        <w:rPr>
          <w:noProof/>
        </w:rPr>
        <w:fldChar w:fldCharType="separate"/>
      </w:r>
      <w:r>
        <w:rPr>
          <w:noProof/>
        </w:rPr>
        <w:t>9</w:t>
      </w:r>
      <w:r>
        <w:rPr>
          <w:noProof/>
        </w:rPr>
        <w:fldChar w:fldCharType="end"/>
      </w:r>
    </w:p>
    <w:p w14:paraId="4168FCE9" w14:textId="1134C0C3" w:rsidR="007518F4" w:rsidRPr="007518F4" w:rsidRDefault="007518F4">
      <w:pPr>
        <w:pStyle w:val="TOC1"/>
        <w:tabs>
          <w:tab w:val="left" w:pos="480"/>
          <w:tab w:val="right" w:leader="dot" w:pos="9054"/>
        </w:tabs>
        <w:rPr>
          <w:rFonts w:eastAsiaTheme="minorEastAsia" w:cstheme="minorBidi"/>
          <w:b w:val="0"/>
          <w:caps w:val="0"/>
          <w:noProof/>
          <w:kern w:val="2"/>
          <w:lang w:eastAsia="en-GB"/>
          <w14:ligatures w14:val="standardContextual"/>
        </w:rPr>
      </w:pPr>
      <w:r>
        <w:rPr>
          <w:noProof/>
        </w:rPr>
        <w:t>5.</w:t>
      </w:r>
      <w:r w:rsidRPr="007518F4">
        <w:rPr>
          <w:rFonts w:eastAsiaTheme="minorEastAsia" w:cstheme="minorBidi"/>
          <w:b w:val="0"/>
          <w:caps w:val="0"/>
          <w:noProof/>
          <w:kern w:val="2"/>
          <w:lang w:eastAsia="en-GB"/>
          <w14:ligatures w14:val="standardContextual"/>
        </w:rPr>
        <w:tab/>
      </w:r>
      <w:r>
        <w:rPr>
          <w:noProof/>
        </w:rPr>
        <w:t>Discussion</w:t>
      </w:r>
      <w:r>
        <w:rPr>
          <w:noProof/>
        </w:rPr>
        <w:tab/>
      </w:r>
      <w:r>
        <w:rPr>
          <w:noProof/>
        </w:rPr>
        <w:fldChar w:fldCharType="begin"/>
      </w:r>
      <w:r>
        <w:rPr>
          <w:noProof/>
        </w:rPr>
        <w:instrText xml:space="preserve"> PAGEREF _Toc145078806 \h </w:instrText>
      </w:r>
      <w:r>
        <w:rPr>
          <w:noProof/>
        </w:rPr>
      </w:r>
      <w:r>
        <w:rPr>
          <w:noProof/>
        </w:rPr>
        <w:fldChar w:fldCharType="separate"/>
      </w:r>
      <w:r>
        <w:rPr>
          <w:noProof/>
        </w:rPr>
        <w:t>9</w:t>
      </w:r>
      <w:r>
        <w:rPr>
          <w:noProof/>
        </w:rPr>
        <w:fldChar w:fldCharType="end"/>
      </w:r>
    </w:p>
    <w:p w14:paraId="73BB5068" w14:textId="75EE99D1" w:rsidR="007518F4" w:rsidRPr="007518F4" w:rsidRDefault="007518F4">
      <w:pPr>
        <w:pStyle w:val="TOC1"/>
        <w:tabs>
          <w:tab w:val="left" w:pos="480"/>
          <w:tab w:val="right" w:leader="dot" w:pos="9054"/>
        </w:tabs>
        <w:rPr>
          <w:rFonts w:eastAsiaTheme="minorEastAsia" w:cstheme="minorBidi"/>
          <w:b w:val="0"/>
          <w:caps w:val="0"/>
          <w:noProof/>
          <w:kern w:val="2"/>
          <w:lang w:eastAsia="en-GB"/>
          <w14:ligatures w14:val="standardContextual"/>
        </w:rPr>
      </w:pPr>
      <w:r>
        <w:rPr>
          <w:noProof/>
        </w:rPr>
        <w:t>6.</w:t>
      </w:r>
      <w:r w:rsidRPr="007518F4">
        <w:rPr>
          <w:rFonts w:eastAsiaTheme="minorEastAsia" w:cstheme="minorBidi"/>
          <w:b w:val="0"/>
          <w:caps w:val="0"/>
          <w:noProof/>
          <w:kern w:val="2"/>
          <w:lang w:eastAsia="en-GB"/>
          <w14:ligatures w14:val="standardContextual"/>
        </w:rPr>
        <w:tab/>
      </w:r>
      <w:r>
        <w:rPr>
          <w:noProof/>
        </w:rPr>
        <w:t>Conclusion</w:t>
      </w:r>
      <w:r>
        <w:rPr>
          <w:noProof/>
        </w:rPr>
        <w:tab/>
      </w:r>
      <w:r>
        <w:rPr>
          <w:noProof/>
        </w:rPr>
        <w:fldChar w:fldCharType="begin"/>
      </w:r>
      <w:r>
        <w:rPr>
          <w:noProof/>
        </w:rPr>
        <w:instrText xml:space="preserve"> PAGEREF _Toc145078807 \h </w:instrText>
      </w:r>
      <w:r>
        <w:rPr>
          <w:noProof/>
        </w:rPr>
      </w:r>
      <w:r>
        <w:rPr>
          <w:noProof/>
        </w:rPr>
        <w:fldChar w:fldCharType="separate"/>
      </w:r>
      <w:r>
        <w:rPr>
          <w:noProof/>
        </w:rPr>
        <w:t>10</w:t>
      </w:r>
      <w:r>
        <w:rPr>
          <w:noProof/>
        </w:rPr>
        <w:fldChar w:fldCharType="end"/>
      </w:r>
    </w:p>
    <w:p w14:paraId="740896D8" w14:textId="12E80330" w:rsidR="007518F4" w:rsidRPr="007518F4" w:rsidRDefault="007518F4">
      <w:pPr>
        <w:pStyle w:val="TOC1"/>
        <w:tabs>
          <w:tab w:val="left" w:pos="480"/>
          <w:tab w:val="right" w:leader="dot" w:pos="9054"/>
        </w:tabs>
        <w:rPr>
          <w:rFonts w:eastAsiaTheme="minorEastAsia" w:cstheme="minorBidi"/>
          <w:b w:val="0"/>
          <w:caps w:val="0"/>
          <w:noProof/>
          <w:kern w:val="2"/>
          <w:lang w:eastAsia="en-GB"/>
          <w14:ligatures w14:val="standardContextual"/>
        </w:rPr>
      </w:pPr>
      <w:r>
        <w:rPr>
          <w:noProof/>
        </w:rPr>
        <w:t>7.</w:t>
      </w:r>
      <w:r w:rsidRPr="007518F4">
        <w:rPr>
          <w:rFonts w:eastAsiaTheme="minorEastAsia" w:cstheme="minorBidi"/>
          <w:b w:val="0"/>
          <w:caps w:val="0"/>
          <w:noProof/>
          <w:kern w:val="2"/>
          <w:lang w:eastAsia="en-GB"/>
          <w14:ligatures w14:val="standardContextual"/>
        </w:rPr>
        <w:tab/>
      </w:r>
      <w:r>
        <w:rPr>
          <w:noProof/>
        </w:rPr>
        <w:t>Références bibliographiques</w:t>
      </w:r>
      <w:r>
        <w:rPr>
          <w:noProof/>
        </w:rPr>
        <w:tab/>
      </w:r>
      <w:r>
        <w:rPr>
          <w:noProof/>
        </w:rPr>
        <w:fldChar w:fldCharType="begin"/>
      </w:r>
      <w:r>
        <w:rPr>
          <w:noProof/>
        </w:rPr>
        <w:instrText xml:space="preserve"> PAGEREF _Toc145078808 \h </w:instrText>
      </w:r>
      <w:r>
        <w:rPr>
          <w:noProof/>
        </w:rPr>
      </w:r>
      <w:r>
        <w:rPr>
          <w:noProof/>
        </w:rPr>
        <w:fldChar w:fldCharType="separate"/>
      </w:r>
      <w:r>
        <w:rPr>
          <w:noProof/>
        </w:rPr>
        <w:t>10</w:t>
      </w:r>
      <w:r>
        <w:rPr>
          <w:noProof/>
        </w:rPr>
        <w:fldChar w:fldCharType="end"/>
      </w:r>
    </w:p>
    <w:p w14:paraId="088FE06C" w14:textId="65ECD3BB" w:rsidR="007518F4" w:rsidRPr="007518F4" w:rsidRDefault="007518F4">
      <w:pPr>
        <w:pStyle w:val="TOC1"/>
        <w:tabs>
          <w:tab w:val="right" w:leader="dot" w:pos="9054"/>
        </w:tabs>
        <w:rPr>
          <w:rFonts w:eastAsiaTheme="minorEastAsia" w:cstheme="minorBidi"/>
          <w:b w:val="0"/>
          <w:caps w:val="0"/>
          <w:noProof/>
          <w:kern w:val="2"/>
          <w:lang w:eastAsia="en-GB"/>
          <w14:ligatures w14:val="standardContextual"/>
        </w:rPr>
      </w:pPr>
      <w:r>
        <w:rPr>
          <w:noProof/>
        </w:rPr>
        <w:t>Références</w:t>
      </w:r>
      <w:r>
        <w:rPr>
          <w:noProof/>
        </w:rPr>
        <w:tab/>
      </w:r>
      <w:r>
        <w:rPr>
          <w:noProof/>
        </w:rPr>
        <w:fldChar w:fldCharType="begin"/>
      </w:r>
      <w:r>
        <w:rPr>
          <w:noProof/>
        </w:rPr>
        <w:instrText xml:space="preserve"> PAGEREF _Toc145078809 \h </w:instrText>
      </w:r>
      <w:r>
        <w:rPr>
          <w:noProof/>
        </w:rPr>
      </w:r>
      <w:r>
        <w:rPr>
          <w:noProof/>
        </w:rPr>
        <w:fldChar w:fldCharType="separate"/>
      </w:r>
      <w:r>
        <w:rPr>
          <w:noProof/>
        </w:rPr>
        <w:t>10</w:t>
      </w:r>
      <w:r>
        <w:rPr>
          <w:noProof/>
        </w:rPr>
        <w:fldChar w:fldCharType="end"/>
      </w:r>
    </w:p>
    <w:p w14:paraId="12A13DC5" w14:textId="05EB49EE" w:rsidR="007518F4" w:rsidRPr="007518F4" w:rsidRDefault="007518F4">
      <w:pPr>
        <w:pStyle w:val="TOC1"/>
        <w:tabs>
          <w:tab w:val="left" w:pos="480"/>
          <w:tab w:val="right" w:leader="dot" w:pos="9054"/>
        </w:tabs>
        <w:rPr>
          <w:rFonts w:eastAsiaTheme="minorEastAsia" w:cstheme="minorBidi"/>
          <w:b w:val="0"/>
          <w:caps w:val="0"/>
          <w:noProof/>
          <w:kern w:val="2"/>
          <w:lang w:eastAsia="en-GB"/>
          <w14:ligatures w14:val="standardContextual"/>
        </w:rPr>
      </w:pPr>
      <w:r>
        <w:rPr>
          <w:noProof/>
        </w:rPr>
        <w:t>8.</w:t>
      </w:r>
      <w:r w:rsidRPr="007518F4">
        <w:rPr>
          <w:rFonts w:eastAsiaTheme="minorEastAsia" w:cstheme="minorBidi"/>
          <w:b w:val="0"/>
          <w:caps w:val="0"/>
          <w:noProof/>
          <w:kern w:val="2"/>
          <w:lang w:eastAsia="en-GB"/>
          <w14:ligatures w14:val="standardContextual"/>
        </w:rPr>
        <w:tab/>
      </w:r>
      <w:r>
        <w:rPr>
          <w:noProof/>
        </w:rPr>
        <w:t>Annexes</w:t>
      </w:r>
      <w:r>
        <w:rPr>
          <w:noProof/>
        </w:rPr>
        <w:tab/>
      </w:r>
      <w:r>
        <w:rPr>
          <w:noProof/>
        </w:rPr>
        <w:fldChar w:fldCharType="begin"/>
      </w:r>
      <w:r>
        <w:rPr>
          <w:noProof/>
        </w:rPr>
        <w:instrText xml:space="preserve"> PAGEREF _Toc145078810 \h </w:instrText>
      </w:r>
      <w:r>
        <w:rPr>
          <w:noProof/>
        </w:rPr>
      </w:r>
      <w:r>
        <w:rPr>
          <w:noProof/>
        </w:rPr>
        <w:fldChar w:fldCharType="separate"/>
      </w:r>
      <w:r>
        <w:rPr>
          <w:noProof/>
        </w:rPr>
        <w:t>15</w:t>
      </w:r>
      <w:r>
        <w:rPr>
          <w:noProof/>
        </w:rPr>
        <w:fldChar w:fldCharType="end"/>
      </w:r>
    </w:p>
    <w:p w14:paraId="4ECB5A53" w14:textId="10B22A28" w:rsidR="007518F4" w:rsidRPr="007518F4" w:rsidRDefault="007518F4">
      <w:pPr>
        <w:pStyle w:val="TOC1"/>
        <w:tabs>
          <w:tab w:val="right" w:leader="dot" w:pos="9054"/>
        </w:tabs>
        <w:rPr>
          <w:rFonts w:eastAsiaTheme="minorEastAsia" w:cstheme="minorBidi"/>
          <w:b w:val="0"/>
          <w:caps w:val="0"/>
          <w:noProof/>
          <w:kern w:val="2"/>
          <w:lang w:eastAsia="en-GB"/>
          <w14:ligatures w14:val="standardContextual"/>
        </w:rPr>
      </w:pPr>
      <w:r>
        <w:rPr>
          <w:noProof/>
        </w:rPr>
        <w:t>Annexe 1 : Demande d’autorisation</w:t>
      </w:r>
      <w:r>
        <w:rPr>
          <w:noProof/>
        </w:rPr>
        <w:tab/>
      </w:r>
      <w:r>
        <w:rPr>
          <w:noProof/>
        </w:rPr>
        <w:fldChar w:fldCharType="begin"/>
      </w:r>
      <w:r>
        <w:rPr>
          <w:noProof/>
        </w:rPr>
        <w:instrText xml:space="preserve"> PAGEREF _Toc145078811 \h </w:instrText>
      </w:r>
      <w:r>
        <w:rPr>
          <w:noProof/>
        </w:rPr>
      </w:r>
      <w:r>
        <w:rPr>
          <w:noProof/>
        </w:rPr>
        <w:fldChar w:fldCharType="separate"/>
      </w:r>
      <w:r>
        <w:rPr>
          <w:noProof/>
        </w:rPr>
        <w:t>15</w:t>
      </w:r>
      <w:r>
        <w:rPr>
          <w:noProof/>
        </w:rPr>
        <w:fldChar w:fldCharType="end"/>
      </w:r>
    </w:p>
    <w:p w14:paraId="6A54FEFC" w14:textId="176CEB85" w:rsidR="007518F4" w:rsidRDefault="007518F4">
      <w:pPr>
        <w:pStyle w:val="TOC1"/>
        <w:tabs>
          <w:tab w:val="right" w:leader="dot" w:pos="9054"/>
        </w:tabs>
        <w:rPr>
          <w:rFonts w:eastAsiaTheme="minorEastAsia" w:cstheme="minorBidi"/>
          <w:b w:val="0"/>
          <w:caps w:val="0"/>
          <w:noProof/>
          <w:kern w:val="2"/>
          <w:lang w:val="en-GB" w:eastAsia="en-GB"/>
          <w14:ligatures w14:val="standardContextual"/>
        </w:rPr>
      </w:pPr>
      <w:r>
        <w:rPr>
          <w:noProof/>
        </w:rPr>
        <w:t>Annexe 2 : ….</w:t>
      </w:r>
      <w:r>
        <w:rPr>
          <w:noProof/>
        </w:rPr>
        <w:tab/>
      </w:r>
      <w:r>
        <w:rPr>
          <w:noProof/>
        </w:rPr>
        <w:fldChar w:fldCharType="begin"/>
      </w:r>
      <w:r>
        <w:rPr>
          <w:noProof/>
        </w:rPr>
        <w:instrText xml:space="preserve"> PAGEREF _Toc145078812 \h </w:instrText>
      </w:r>
      <w:r>
        <w:rPr>
          <w:noProof/>
        </w:rPr>
      </w:r>
      <w:r>
        <w:rPr>
          <w:noProof/>
        </w:rPr>
        <w:fldChar w:fldCharType="separate"/>
      </w:r>
      <w:r>
        <w:rPr>
          <w:noProof/>
        </w:rPr>
        <w:t>15</w:t>
      </w:r>
      <w:r>
        <w:rPr>
          <w:noProof/>
        </w:rPr>
        <w:fldChar w:fldCharType="end"/>
      </w:r>
    </w:p>
    <w:p w14:paraId="59C70BC5" w14:textId="5859E986" w:rsidR="007518F4" w:rsidRDefault="007518F4">
      <w:pPr>
        <w:pStyle w:val="TOC1"/>
        <w:tabs>
          <w:tab w:val="right" w:leader="dot" w:pos="9054"/>
        </w:tabs>
        <w:rPr>
          <w:rFonts w:eastAsiaTheme="minorEastAsia" w:cstheme="minorBidi"/>
          <w:b w:val="0"/>
          <w:caps w:val="0"/>
          <w:noProof/>
          <w:kern w:val="2"/>
          <w:lang w:val="en-GB" w:eastAsia="en-GB"/>
          <w14:ligatures w14:val="standardContextual"/>
        </w:rPr>
      </w:pPr>
      <w:r>
        <w:rPr>
          <w:noProof/>
        </w:rPr>
        <w:t>Annexe 3 : …</w:t>
      </w:r>
      <w:r>
        <w:rPr>
          <w:noProof/>
        </w:rPr>
        <w:tab/>
      </w:r>
      <w:r>
        <w:rPr>
          <w:noProof/>
        </w:rPr>
        <w:fldChar w:fldCharType="begin"/>
      </w:r>
      <w:r>
        <w:rPr>
          <w:noProof/>
        </w:rPr>
        <w:instrText xml:space="preserve"> PAGEREF _Toc145078813 \h </w:instrText>
      </w:r>
      <w:r>
        <w:rPr>
          <w:noProof/>
        </w:rPr>
      </w:r>
      <w:r>
        <w:rPr>
          <w:noProof/>
        </w:rPr>
        <w:fldChar w:fldCharType="separate"/>
      </w:r>
      <w:r>
        <w:rPr>
          <w:noProof/>
        </w:rPr>
        <w:t>15</w:t>
      </w:r>
      <w:r>
        <w:rPr>
          <w:noProof/>
        </w:rPr>
        <w:fldChar w:fldCharType="end"/>
      </w:r>
    </w:p>
    <w:p w14:paraId="0955E1D5" w14:textId="441B78EE" w:rsidR="002B12F1" w:rsidRDefault="00CA0253" w:rsidP="002E2B7A">
      <w:pPr>
        <w:jc w:val="center"/>
      </w:pPr>
      <w:r>
        <w:rPr>
          <w:rFonts w:asciiTheme="minorHAnsi" w:hAnsiTheme="minorHAnsi"/>
          <w:b/>
          <w:bCs/>
          <w:caps/>
          <w:sz w:val="22"/>
          <w:szCs w:val="22"/>
        </w:rPr>
        <w:lastRenderedPageBreak/>
        <w:fldChar w:fldCharType="end"/>
      </w:r>
      <w:r w:rsidR="00512A02">
        <w:t xml:space="preserve"> </w:t>
      </w:r>
      <w:r w:rsidR="002B12F1">
        <w:br w:type="page"/>
      </w:r>
    </w:p>
    <w:p w14:paraId="3EC55DF4" w14:textId="77777777" w:rsidR="002B12F1" w:rsidRPr="002B12F1" w:rsidRDefault="00B53951" w:rsidP="00B53951">
      <w:pPr>
        <w:pStyle w:val="Heading1"/>
      </w:pPr>
      <w:bookmarkStart w:id="2" w:name="_Toc145078786"/>
      <w:r>
        <w:lastRenderedPageBreak/>
        <w:t>I</w:t>
      </w:r>
      <w:r w:rsidRPr="002B12F1">
        <w:t>ntroduction</w:t>
      </w:r>
      <w:bookmarkEnd w:id="2"/>
    </w:p>
    <w:p w14:paraId="34B22E9C" w14:textId="74EF8F47" w:rsidR="00873665" w:rsidRPr="00873665" w:rsidRDefault="005C1186" w:rsidP="00E759FC">
      <w:pPr>
        <w:jc w:val="center"/>
        <w:rPr>
          <w:rFonts w:ascii="Arial" w:hAnsi="Arial" w:cs="Arial"/>
          <w:color w:val="0070C0"/>
          <w:sz w:val="28"/>
          <w:szCs w:val="28"/>
        </w:rPr>
      </w:pPr>
      <w:r w:rsidRPr="0095616F">
        <w:rPr>
          <w:rFonts w:ascii="Arial" w:hAnsi="Arial" w:cs="Arial"/>
          <w:color w:val="0070C0"/>
          <w:sz w:val="28"/>
          <w:szCs w:val="28"/>
        </w:rPr>
        <w:t>(Style « </w:t>
      </w:r>
      <w:r w:rsidRPr="0095616F">
        <w:rPr>
          <w:rFonts w:ascii="Arial" w:hAnsi="Arial" w:cs="Arial"/>
          <w:b/>
          <w:color w:val="0070C0"/>
          <w:sz w:val="28"/>
          <w:szCs w:val="28"/>
        </w:rPr>
        <w:t>Titre 1</w:t>
      </w:r>
      <w:r w:rsidRPr="0095616F">
        <w:rPr>
          <w:rFonts w:ascii="Arial" w:hAnsi="Arial" w:cs="Arial"/>
          <w:color w:val="0070C0"/>
          <w:sz w:val="28"/>
          <w:szCs w:val="28"/>
        </w:rPr>
        <w:t xml:space="preserve"> » : Arial, taille de police 14, gras, </w:t>
      </w:r>
      <w:r w:rsidR="00FF4F2A" w:rsidRPr="0095616F">
        <w:rPr>
          <w:rFonts w:ascii="Arial" w:hAnsi="Arial" w:cs="Arial"/>
          <w:color w:val="0070C0"/>
          <w:sz w:val="28"/>
          <w:szCs w:val="28"/>
        </w:rPr>
        <w:t xml:space="preserve">centré, </w:t>
      </w:r>
      <w:r w:rsidRPr="0095616F">
        <w:rPr>
          <w:rFonts w:ascii="Arial" w:hAnsi="Arial" w:cs="Arial"/>
          <w:color w:val="0070C0"/>
          <w:sz w:val="28"/>
          <w:szCs w:val="28"/>
        </w:rPr>
        <w:t>majuscule, 18 pts avant / 0 pt après, interligne 1,5, sans numéro)</w:t>
      </w:r>
      <w:r w:rsidR="00E759FC">
        <w:rPr>
          <w:rFonts w:ascii="Arial" w:hAnsi="Arial" w:cs="Arial"/>
          <w:color w:val="0070C0"/>
          <w:sz w:val="28"/>
          <w:szCs w:val="28"/>
        </w:rPr>
        <w:t xml:space="preserve">. </w:t>
      </w:r>
      <w:r w:rsidR="00C04476">
        <w:rPr>
          <w:rFonts w:ascii="Arial" w:hAnsi="Arial" w:cs="Arial"/>
          <w:color w:val="0070C0"/>
          <w:sz w:val="28"/>
          <w:szCs w:val="28"/>
        </w:rPr>
        <w:t>Vous pouvez simplement utiliser</w:t>
      </w:r>
      <w:r w:rsidR="00890A1F" w:rsidRPr="0095616F">
        <w:rPr>
          <w:rFonts w:ascii="Arial" w:hAnsi="Arial" w:cs="Arial"/>
          <w:color w:val="0070C0"/>
          <w:sz w:val="28"/>
          <w:szCs w:val="28"/>
        </w:rPr>
        <w:t xml:space="preserve"> cette feuille de style qui est déjà formatée.</w:t>
      </w:r>
    </w:p>
    <w:p w14:paraId="32B2EFC3" w14:textId="77777777" w:rsidR="00596D15" w:rsidRDefault="0014226D" w:rsidP="00873665">
      <w:pPr>
        <w:jc w:val="both"/>
      </w:pPr>
      <w:r w:rsidRPr="00873665">
        <w:t xml:space="preserve">[Le mémoire devrait être fondé sur des normes reconnues, même si ces normes varient d'un domaine à l'autre. Certaines normes (citationnelles, références, etc.) peuvent être modifiées en fonction des préférences et des directives du directeur de mémoire]. </w:t>
      </w:r>
    </w:p>
    <w:p w14:paraId="15A4E48F" w14:textId="77777777" w:rsidR="00873665" w:rsidRPr="00A55BE4" w:rsidRDefault="00873665" w:rsidP="00873665">
      <w:pPr>
        <w:jc w:val="both"/>
      </w:pPr>
      <w:r w:rsidRPr="00A55BE4">
        <w:t xml:space="preserve">Seuls les titres et intertitres utilisent la police Arial ou </w:t>
      </w:r>
      <w:proofErr w:type="spellStart"/>
      <w:r w:rsidRPr="00A55BE4">
        <w:t>Helvetica</w:t>
      </w:r>
      <w:proofErr w:type="spellEnd"/>
      <w:r w:rsidRPr="00A55BE4">
        <w:t xml:space="preserve">. Tout le reste du mémoire est en </w:t>
      </w:r>
      <w:r w:rsidRPr="00A55BE4">
        <w:rPr>
          <w:b/>
        </w:rPr>
        <w:t>Times ou Times New Roman</w:t>
      </w:r>
      <w:r w:rsidRPr="00A55BE4">
        <w:t xml:space="preserve">. </w:t>
      </w:r>
    </w:p>
    <w:p w14:paraId="71E0F7D2" w14:textId="77777777" w:rsidR="00873665" w:rsidRDefault="00873665" w:rsidP="00873665">
      <w:pPr>
        <w:jc w:val="both"/>
      </w:pPr>
      <w:r w:rsidRPr="002B12F1">
        <w:t xml:space="preserve">Votre mémoire doit être mis en page de la façon suivante : marge </w:t>
      </w:r>
      <w:r w:rsidRPr="002B12F1">
        <w:rPr>
          <w:b/>
        </w:rPr>
        <w:t>du haut, bas, gauche et droite 2,5 cm.</w:t>
      </w:r>
      <w:r w:rsidRPr="002B12F1">
        <w:t xml:space="preserve"> Aucun en-tête, aucun pied de page ne doivent apparaître</w:t>
      </w:r>
      <w:r>
        <w:rPr>
          <w:rStyle w:val="FootnoteReference"/>
        </w:rPr>
        <w:footnoteReference w:id="1"/>
      </w:r>
      <w:r w:rsidRPr="002B12F1">
        <w:t>. Les numéros de page devront être ajoutés automatiquement. Tous les paragraphes</w:t>
      </w:r>
      <w:r>
        <w:rPr>
          <w:rStyle w:val="FootnoteReference"/>
        </w:rPr>
        <w:footnoteReference w:id="2"/>
      </w:r>
      <w:r w:rsidRPr="002B12F1">
        <w:t>, à l’exception des titres et intertitres, doivent être justifié</w:t>
      </w:r>
      <w:r>
        <w:t>s</w:t>
      </w:r>
      <w:r w:rsidRPr="002B12F1">
        <w:t>. Le corps de texte est en style « Normal » : pas de retrait, Times ou Times New Roman, taille de police 12 pts, justifié, 12 pts avant le paragraphe, interligne 1,5.</w:t>
      </w:r>
    </w:p>
    <w:p w14:paraId="5E902421" w14:textId="77777777" w:rsidR="0014226D" w:rsidRPr="00873665" w:rsidRDefault="00873665" w:rsidP="00873665">
      <w:pPr>
        <w:rPr>
          <w:color w:val="0070C0"/>
        </w:rPr>
      </w:pPr>
      <w:r w:rsidRPr="00542D7C">
        <w:rPr>
          <w:color w:val="0070C0"/>
        </w:rPr>
        <w:t xml:space="preserve">(Texte : style normal, Times New Roman, Justifié, </w:t>
      </w:r>
      <w:r w:rsidR="00B53951">
        <w:rPr>
          <w:color w:val="0070C0"/>
        </w:rPr>
        <w:t>Interligne :</w:t>
      </w:r>
      <w:r w:rsidRPr="00542D7C">
        <w:rPr>
          <w:color w:val="0070C0"/>
        </w:rPr>
        <w:t xml:space="preserve"> 1,5 ligne, Espace Après : 12 pts) </w:t>
      </w:r>
    </w:p>
    <w:p w14:paraId="5AC6F51B" w14:textId="77777777" w:rsidR="005F556D" w:rsidRPr="00406043" w:rsidRDefault="005F556D" w:rsidP="0095616F">
      <w:pPr>
        <w:jc w:val="both"/>
        <w:rPr>
          <w:b/>
          <w:u w:val="single"/>
        </w:rPr>
      </w:pPr>
      <w:r w:rsidRPr="00406043">
        <w:rPr>
          <w:b/>
          <w:u w:val="single"/>
        </w:rPr>
        <w:t xml:space="preserve">Introduction : </w:t>
      </w:r>
    </w:p>
    <w:p w14:paraId="1DB5F4F6" w14:textId="77777777" w:rsidR="005F556D" w:rsidRPr="00CD7F40" w:rsidRDefault="005F556D" w:rsidP="00873665">
      <w:pPr>
        <w:jc w:val="both"/>
      </w:pPr>
      <w:r w:rsidRPr="00406043">
        <w:t>Présentation du sujet, plan (Thème, Problématique, Hypothèses, Cadre de travail, Méthodologie, Organisation du mémoire</w:t>
      </w:r>
      <w:r w:rsidRPr="00CD7F40">
        <w:t>).</w:t>
      </w:r>
    </w:p>
    <w:p w14:paraId="68834746" w14:textId="77777777" w:rsidR="00873665" w:rsidRDefault="00873665">
      <w:pPr>
        <w:rPr>
          <w:rFonts w:ascii="Arial" w:hAnsi="Arial" w:cstheme="majorBidi"/>
          <w:b/>
          <w:caps/>
          <w:color w:val="000000" w:themeColor="text1"/>
          <w:kern w:val="28"/>
          <w:sz w:val="28"/>
          <w:szCs w:val="32"/>
          <w:lang w:eastAsia="en-US"/>
        </w:rPr>
      </w:pPr>
      <w:bookmarkStart w:id="3" w:name="_Toc459042567"/>
      <w:bookmarkStart w:id="4" w:name="_Toc459042617"/>
      <w:r>
        <w:br w:type="page"/>
      </w:r>
    </w:p>
    <w:p w14:paraId="0F523454" w14:textId="77777777" w:rsidR="00855767" w:rsidRPr="00855767" w:rsidRDefault="00855767" w:rsidP="00B53951">
      <w:pPr>
        <w:pStyle w:val="Heading1"/>
      </w:pPr>
      <w:bookmarkStart w:id="5" w:name="_Toc145078787"/>
      <w:r w:rsidRPr="00855767">
        <w:lastRenderedPageBreak/>
        <w:t>C</w:t>
      </w:r>
      <w:bookmarkEnd w:id="3"/>
      <w:bookmarkEnd w:id="4"/>
      <w:r w:rsidR="00B53951">
        <w:t>adre théorique</w:t>
      </w:r>
      <w:bookmarkEnd w:id="5"/>
    </w:p>
    <w:p w14:paraId="5FAE4392" w14:textId="198DD442" w:rsidR="006466C0" w:rsidRPr="009D2674" w:rsidRDefault="006466C0" w:rsidP="006466C0">
      <w:pPr>
        <w:jc w:val="both"/>
      </w:pPr>
      <w:r w:rsidRPr="009D2674">
        <w:t xml:space="preserve">Le Cadre théorique, nommé aussi la Partie théorique, etc. </w:t>
      </w:r>
      <w:r w:rsidR="00CF542E" w:rsidRPr="009D2674">
        <w:t>(</w:t>
      </w:r>
      <w:r w:rsidRPr="009D2674">
        <w:t>selon la discipline)</w:t>
      </w:r>
      <w:r w:rsidR="00CF542E" w:rsidRPr="009D2674">
        <w:t>,</w:t>
      </w:r>
      <w:r w:rsidR="00940706">
        <w:t xml:space="preserve"> peut être constitué </w:t>
      </w:r>
      <w:r w:rsidRPr="009D2674">
        <w:t>d’une ou deux parties : le Cadre théorique (ou conceptuel) et/ou la Revue des questions.</w:t>
      </w:r>
    </w:p>
    <w:p w14:paraId="3B6315B3" w14:textId="77777777" w:rsidR="006466C0" w:rsidRPr="009D2674" w:rsidRDefault="006466C0" w:rsidP="006466C0">
      <w:pPr>
        <w:pStyle w:val="Heading2"/>
        <w:spacing w:after="0"/>
        <w:ind w:left="578" w:hanging="578"/>
      </w:pPr>
      <w:bookmarkStart w:id="6" w:name="_Toc145078788"/>
      <w:r w:rsidRPr="009D2674">
        <w:t>Cadre théorique</w:t>
      </w:r>
      <w:bookmarkEnd w:id="6"/>
      <w:r w:rsidRPr="009D2674">
        <w:t xml:space="preserve"> </w:t>
      </w:r>
    </w:p>
    <w:p w14:paraId="63444FD0" w14:textId="45CE0D6B" w:rsidR="006466C0" w:rsidRPr="009D2674" w:rsidRDefault="006466C0" w:rsidP="006466C0">
      <w:pPr>
        <w:jc w:val="both"/>
      </w:pPr>
      <w:r w:rsidRPr="009D2674">
        <w:t xml:space="preserve">Le </w:t>
      </w:r>
      <w:r w:rsidRPr="009D2674">
        <w:rPr>
          <w:i/>
          <w:u w:val="single"/>
        </w:rPr>
        <w:t>Cadre théorique (ou co</w:t>
      </w:r>
      <w:r w:rsidR="007117BC">
        <w:rPr>
          <w:i/>
          <w:u w:val="single"/>
        </w:rPr>
        <w:t>nceptuel ou contexte théorique ou cadre conceptuel ou p</w:t>
      </w:r>
      <w:r w:rsidR="007117BC" w:rsidRPr="007117BC">
        <w:rPr>
          <w:i/>
          <w:u w:val="single"/>
        </w:rPr>
        <w:t>ositionnement théorique…</w:t>
      </w:r>
      <w:r w:rsidR="007117BC">
        <w:t xml:space="preserve"> </w:t>
      </w:r>
      <w:r w:rsidRPr="009D2674">
        <w:rPr>
          <w:i/>
          <w:u w:val="single"/>
        </w:rPr>
        <w:t>etc.)</w:t>
      </w:r>
      <w:r w:rsidRPr="009D2674">
        <w:t xml:space="preserve"> consiste dans une présentation des concepts et/ou des théories convoqués par la recherche, en lien direct avec la problématique et l’expérimentation. Les théories présentées peuvent être accompagnées des modélisations. </w:t>
      </w:r>
      <w:r w:rsidR="007117BC">
        <w:rPr>
          <w:i/>
        </w:rPr>
        <w:t xml:space="preserve">Voici quelques exemples </w:t>
      </w:r>
      <w:r w:rsidRPr="009D2674">
        <w:rPr>
          <w:i/>
        </w:rPr>
        <w:t>des théories auxquelles vous pouvez être amenés à faire référence </w:t>
      </w:r>
      <w:r w:rsidRPr="009D2674">
        <w:t>: les thé</w:t>
      </w:r>
      <w:r w:rsidR="007117BC">
        <w:t xml:space="preserve">ories et modèles écosystémiques </w:t>
      </w:r>
      <w:r w:rsidRPr="009D2674">
        <w:t>(</w:t>
      </w:r>
      <w:r w:rsidRPr="006D54A8">
        <w:rPr>
          <w:shd w:val="clear" w:color="auto" w:fill="FFFFFF"/>
        </w:rPr>
        <w:t>Bronfenbrenner, 1979</w:t>
      </w:r>
      <w:r w:rsidR="006D54A8" w:rsidRPr="006D54A8">
        <w:rPr>
          <w:shd w:val="clear" w:color="auto" w:fill="FFFFFF"/>
        </w:rPr>
        <w:t>,</w:t>
      </w:r>
      <w:r w:rsidR="006D54A8">
        <w:rPr>
          <w:shd w:val="clear" w:color="auto" w:fill="FFFFFF"/>
        </w:rPr>
        <w:t xml:space="preserve"> </w:t>
      </w:r>
      <w:r w:rsidR="006D54A8" w:rsidRPr="006D54A8">
        <w:rPr>
          <w:shd w:val="clear" w:color="auto" w:fill="FFFFFF"/>
        </w:rPr>
        <w:t>Super et Harkness,</w:t>
      </w:r>
      <w:r w:rsidR="006D54A8">
        <w:rPr>
          <w:shd w:val="clear" w:color="auto" w:fill="FFFFFF"/>
        </w:rPr>
        <w:t xml:space="preserve"> 1986 </w:t>
      </w:r>
      <w:r w:rsidRPr="009D2674">
        <w:rPr>
          <w:shd w:val="clear" w:color="auto" w:fill="FFFFFF"/>
        </w:rPr>
        <w:t> ;</w:t>
      </w:r>
      <w:r w:rsidRPr="009D2674">
        <w:t xml:space="preserve"> les théories de l'apprentissage (behaviorisme, cognitivisme, constructivisme, socioconstructivisme, etc.) ; la théorie des stades (Piaget, 1975) ; l’interactionnisme symbolique (cf. l'école de Chicago)</w:t>
      </w:r>
      <w:r w:rsidR="007117BC">
        <w:t>, l’interactionnisme social</w:t>
      </w:r>
      <w:r w:rsidR="006D54A8">
        <w:t xml:space="preserve"> (</w:t>
      </w:r>
      <w:r w:rsidR="006D54A8" w:rsidRPr="006D54A8">
        <w:t>Vygotski</w:t>
      </w:r>
      <w:r w:rsidR="006D54A8">
        <w:t>, 1997),</w:t>
      </w:r>
      <w:r w:rsidR="007117BC">
        <w:t xml:space="preserve"> la </w:t>
      </w:r>
      <w:r w:rsidRPr="009D2674">
        <w:t>théorie historico-culturelle du psychis</w:t>
      </w:r>
      <w:r w:rsidR="007117BC">
        <w:t xml:space="preserve">me </w:t>
      </w:r>
      <w:r w:rsidRPr="009D2674">
        <w:t xml:space="preserve">(Vygotski 1978, 1997) ; la théorie de l’activité (avec le concept </w:t>
      </w:r>
      <w:r w:rsidRPr="009D2674">
        <w:rPr>
          <w:i/>
        </w:rPr>
        <w:t>de médiation</w:t>
      </w:r>
      <w:r w:rsidRPr="009D2674">
        <w:t xml:space="preserve"> chez Vygotski, 1978 et </w:t>
      </w:r>
      <w:r w:rsidRPr="009D2674">
        <w:rPr>
          <w:i/>
        </w:rPr>
        <w:t>la prise en compte collective de l’activité chez</w:t>
      </w:r>
      <w:r w:rsidRPr="009D2674">
        <w:t xml:space="preserve"> Leontiev, 1981…) ; la théorie de l’activité collective </w:t>
      </w:r>
      <w:r w:rsidRPr="009D2674">
        <w:rPr>
          <w:i/>
        </w:rPr>
        <w:t>conjointe</w:t>
      </w:r>
      <w:r w:rsidRPr="009D2674">
        <w:t xml:space="preserve"> (</w:t>
      </w:r>
      <w:proofErr w:type="spellStart"/>
      <w:r w:rsidRPr="009D2674">
        <w:t>Engeström</w:t>
      </w:r>
      <w:proofErr w:type="spellEnd"/>
      <w:r w:rsidRPr="009D2674">
        <w:t>, 2005) ; la théorie néo-socioc</w:t>
      </w:r>
      <w:r w:rsidR="007117BC">
        <w:t>ulturelle (</w:t>
      </w:r>
      <w:proofErr w:type="spellStart"/>
      <w:r w:rsidR="007117BC">
        <w:t>Lantolf</w:t>
      </w:r>
      <w:proofErr w:type="spellEnd"/>
      <w:r w:rsidR="007117BC">
        <w:t xml:space="preserve">, 2002) ; la </w:t>
      </w:r>
      <w:r w:rsidRPr="009D2674">
        <w:t>théorie des représentations sociales (Moscovici, 1961) ; la théorie des actes de langage et l’analyse conversationnelle (Sacks</w:t>
      </w:r>
      <w:r w:rsidR="00435D11">
        <w:t xml:space="preserve"> et</w:t>
      </w:r>
      <w:r w:rsidR="00336546">
        <w:t xml:space="preserve"> </w:t>
      </w:r>
      <w:r w:rsidRPr="009D2674">
        <w:t xml:space="preserve">Garfinkel, 2007 ; Goffman, 1974), la théorie de l’apprentissage situé (Lave, 1991…) ; théorie de l'apprentissage social (Bandura, 1977…) etc. </w:t>
      </w:r>
      <w:r w:rsidRPr="009D2674">
        <w:rPr>
          <w:i/>
        </w:rPr>
        <w:t xml:space="preserve">(non exhaustif). </w:t>
      </w:r>
      <w:r w:rsidRPr="009D2674">
        <w:t>Les notions et concepts utilisés doivent être défin</w:t>
      </w:r>
      <w:r w:rsidR="007117BC">
        <w:t>is dans cette même partie (ex. :</w:t>
      </w:r>
      <w:r w:rsidRPr="009D2674">
        <w:t xml:space="preserve"> style d’apprentissage, tutorat entre pairs, représentations, parentalité, étayage, apprentissage conjoint, apprentissage collaboratif, etc.</w:t>
      </w:r>
      <w:r w:rsidR="007117BC">
        <w:t>).</w:t>
      </w:r>
      <w:r w:rsidRPr="009D2674">
        <w:t xml:space="preserve"> La définition des concepts peut se fai</w:t>
      </w:r>
      <w:r w:rsidR="009D2674" w:rsidRPr="009D2674">
        <w:t>re</w:t>
      </w:r>
      <w:r w:rsidRPr="009D2674">
        <w:t xml:space="preserve"> en même temps que la présentation d’une théorie surtout s’ils ont été proposés par le </w:t>
      </w:r>
      <w:r w:rsidR="009D2674" w:rsidRPr="009D2674">
        <w:t>même auteur</w:t>
      </w:r>
      <w:r w:rsidRPr="009D2674">
        <w:t xml:space="preserve">.  </w:t>
      </w:r>
    </w:p>
    <w:p w14:paraId="4EB6CBF5" w14:textId="77777777" w:rsidR="006466C0" w:rsidRPr="009D2674" w:rsidRDefault="006466C0" w:rsidP="006466C0">
      <w:pPr>
        <w:pStyle w:val="Heading2"/>
        <w:spacing w:after="0"/>
        <w:ind w:left="578" w:hanging="578"/>
      </w:pPr>
      <w:bookmarkStart w:id="7" w:name="_Toc363829452"/>
      <w:bookmarkStart w:id="8" w:name="_Toc145078789"/>
      <w:r w:rsidRPr="009D2674">
        <w:t>Revue de littérature</w:t>
      </w:r>
      <w:bookmarkEnd w:id="7"/>
      <w:bookmarkEnd w:id="8"/>
      <w:r w:rsidRPr="009D2674">
        <w:t xml:space="preserve"> </w:t>
      </w:r>
    </w:p>
    <w:p w14:paraId="55BB5756" w14:textId="4ED9F218" w:rsidR="006466C0" w:rsidRPr="00B26121" w:rsidRDefault="006466C0" w:rsidP="009D2674">
      <w:pPr>
        <w:jc w:val="both"/>
        <w:rPr>
          <w:highlight w:val="yellow"/>
        </w:rPr>
      </w:pPr>
      <w:r w:rsidRPr="009D2674">
        <w:t xml:space="preserve">La </w:t>
      </w:r>
      <w:r w:rsidRPr="009D2674">
        <w:rPr>
          <w:i/>
        </w:rPr>
        <w:t>Revue de questions, Revue de littérature</w:t>
      </w:r>
      <w:r w:rsidRPr="009D2674">
        <w:t xml:space="preserve">, </w:t>
      </w:r>
      <w:r w:rsidRPr="009D2674">
        <w:rPr>
          <w:i/>
        </w:rPr>
        <w:t>État de l’art</w:t>
      </w:r>
      <w:r w:rsidRPr="009D2674">
        <w:t xml:space="preserve"> (selon la discipline). La revue des</w:t>
      </w:r>
      <w:r>
        <w:t xml:space="preserve"> questions doit être e</w:t>
      </w:r>
      <w:r w:rsidRPr="00613FB6">
        <w:t>n lien direct avec la problématique et l’expérimentation</w:t>
      </w:r>
      <w:r w:rsidRPr="00B26121">
        <w:t>. Dans cette partie il s’agit d’expliciter quelle est la vision de La Recherche (la littérature scientifique) sur la question que vous vous posez, les hypothèses formulées par les autres études pour résoudre cette même question (ou un problème très proche et/ou en lien avec le vôtre), les résultats obtenus par les autres études et comment votre problémat</w:t>
      </w:r>
      <w:r w:rsidR="00C04476">
        <w:t>ique s’inscrit dans ce contexte</w:t>
      </w:r>
      <w:r w:rsidRPr="00B26121">
        <w:t xml:space="preserve">. </w:t>
      </w:r>
    </w:p>
    <w:p w14:paraId="0F125636" w14:textId="37004B0D" w:rsidR="00613FB6" w:rsidRDefault="00855767" w:rsidP="00A02083">
      <w:pPr>
        <w:jc w:val="both"/>
      </w:pPr>
      <w:r w:rsidRPr="003A25D1">
        <w:lastRenderedPageBreak/>
        <w:t>Les citations courtes sont insérées entre guill</w:t>
      </w:r>
      <w:r w:rsidR="003066F2" w:rsidRPr="003A25D1">
        <w:t>emets dans le corps de texte</w:t>
      </w:r>
      <w:r w:rsidR="00CF542E">
        <w:t>,</w:t>
      </w:r>
      <w:r w:rsidR="00A25EB3">
        <w:t xml:space="preserve"> </w:t>
      </w:r>
      <w:r w:rsidR="00A13844" w:rsidRPr="003A25D1">
        <w:t>ex :</w:t>
      </w:r>
      <w:r w:rsidR="003066F2" w:rsidRPr="003A25D1">
        <w:t xml:space="preserve"> « </w:t>
      </w:r>
      <w:r w:rsidR="00A13844" w:rsidRPr="00A13844">
        <w:t>Les connaissances explicites permettraient le repérage (</w:t>
      </w:r>
      <w:proofErr w:type="spellStart"/>
      <w:r w:rsidR="00A13844" w:rsidRPr="00A13844">
        <w:rPr>
          <w:i/>
          <w:iCs/>
        </w:rPr>
        <w:t>noticing</w:t>
      </w:r>
      <w:proofErr w:type="spellEnd"/>
      <w:r w:rsidR="00A13844" w:rsidRPr="00A13844">
        <w:t xml:space="preserve">), en focalisant l'attention de l'apprenant sur les aspects qui lui posent </w:t>
      </w:r>
      <w:r w:rsidR="00435D11" w:rsidRPr="00A13844">
        <w:t>un problème</w:t>
      </w:r>
      <w:r w:rsidR="00A13844" w:rsidRPr="00A13844">
        <w:t>, tant en production qu'en réception</w:t>
      </w:r>
      <w:r w:rsidR="00613FB6">
        <w:t>…</w:t>
      </w:r>
      <w:r w:rsidR="00A13844">
        <w:t> » (</w:t>
      </w:r>
      <w:proofErr w:type="spellStart"/>
      <w:r w:rsidR="00A13844" w:rsidRPr="00A13844">
        <w:t>Demaizière</w:t>
      </w:r>
      <w:proofErr w:type="spellEnd"/>
      <w:r w:rsidR="00A13844">
        <w:t xml:space="preserve"> &amp; Narcy-Combes, 2005, p.47). </w:t>
      </w:r>
    </w:p>
    <w:p w14:paraId="4D821289" w14:textId="77777777" w:rsidR="00890A1F" w:rsidRDefault="00A13844" w:rsidP="0074123E">
      <w:pPr>
        <w:jc w:val="both"/>
      </w:pPr>
      <w:r>
        <w:t>Ou, …</w:t>
      </w:r>
    </w:p>
    <w:p w14:paraId="120DDF19" w14:textId="77777777" w:rsidR="003066F2" w:rsidRPr="00A13844" w:rsidRDefault="00A13844" w:rsidP="0074123E">
      <w:pPr>
        <w:jc w:val="both"/>
      </w:pPr>
      <w:r>
        <w:t xml:space="preserve">Selon </w:t>
      </w:r>
      <w:proofErr w:type="spellStart"/>
      <w:r w:rsidRPr="00A13844">
        <w:t>Demaizière</w:t>
      </w:r>
      <w:proofErr w:type="spellEnd"/>
      <w:r>
        <w:t xml:space="preserve"> </w:t>
      </w:r>
      <w:r w:rsidR="009347A4">
        <w:t xml:space="preserve">et </w:t>
      </w:r>
      <w:r>
        <w:t>Narcy-Combes (2005) « </w:t>
      </w:r>
      <w:r w:rsidRPr="00A13844">
        <w:t>Les connaissances explicites permettraient le repérage (</w:t>
      </w:r>
      <w:proofErr w:type="spellStart"/>
      <w:r w:rsidRPr="00A13844">
        <w:rPr>
          <w:i/>
          <w:iCs/>
        </w:rPr>
        <w:t>noticing</w:t>
      </w:r>
      <w:proofErr w:type="spellEnd"/>
      <w:r w:rsidRPr="00A13844">
        <w:t>), en focalisant l'attention de l'apprenant sur les aspects qui lui posent problème, tant en production qu'en réception</w:t>
      </w:r>
      <w:r w:rsidR="00613FB6">
        <w:t>…</w:t>
      </w:r>
      <w:r>
        <w:t> » (p.47).</w:t>
      </w:r>
    </w:p>
    <w:p w14:paraId="393486F1" w14:textId="77777777" w:rsidR="00855767" w:rsidRPr="003A25D1" w:rsidRDefault="003066F2" w:rsidP="0074123E">
      <w:r w:rsidRPr="003A25D1">
        <w:t>Les</w:t>
      </w:r>
      <w:r w:rsidR="00855767" w:rsidRPr="003A25D1">
        <w:t xml:space="preserve"> citations longues (</w:t>
      </w:r>
      <w:r w:rsidR="00855767" w:rsidRPr="003A25D1">
        <w:rPr>
          <w:b/>
        </w:rPr>
        <w:t>plus de 40 mots</w:t>
      </w:r>
      <w:r w:rsidR="00855767" w:rsidRPr="003A25D1">
        <w:t>) peuvent être distinguées par l’emploi du style « Citation</w:t>
      </w:r>
      <w:r w:rsidR="003A25D1">
        <w:t> »</w:t>
      </w:r>
      <w:r w:rsidR="00855767" w:rsidRPr="003A25D1">
        <w:t> </w:t>
      </w:r>
      <w:r w:rsidR="00A55BE4" w:rsidRPr="003A25D1">
        <w:t>(</w:t>
      </w:r>
      <w:r w:rsidR="003A2B44" w:rsidRPr="003D2EFC">
        <w:rPr>
          <w:color w:val="0070C0"/>
        </w:rPr>
        <w:t>utiliser</w:t>
      </w:r>
      <w:r w:rsidR="00A55BE4" w:rsidRPr="003D2EFC">
        <w:rPr>
          <w:color w:val="0070C0"/>
        </w:rPr>
        <w:t xml:space="preserve"> le ‘</w:t>
      </w:r>
      <w:r w:rsidR="00A55BE4" w:rsidRPr="003D2EFC">
        <w:rPr>
          <w:i/>
          <w:color w:val="0070C0"/>
        </w:rPr>
        <w:t>volet style</w:t>
      </w:r>
      <w:r w:rsidR="003D2EFC" w:rsidRPr="003D2EFC">
        <w:rPr>
          <w:i/>
          <w:color w:val="0070C0"/>
        </w:rPr>
        <w:t>’</w:t>
      </w:r>
      <w:r w:rsidR="003D2EFC" w:rsidRPr="003D2EFC">
        <w:rPr>
          <w:color w:val="0070C0"/>
        </w:rPr>
        <w:t xml:space="preserve"> « Citation </w:t>
      </w:r>
      <w:r w:rsidR="005F556D" w:rsidRPr="003D2EFC">
        <w:rPr>
          <w:color w:val="0070C0"/>
        </w:rPr>
        <w:t>»</w:t>
      </w:r>
      <w:r w:rsidR="00CF542E">
        <w:rPr>
          <w:color w:val="0070C0"/>
        </w:rPr>
        <w:t xml:space="preserve">) </w:t>
      </w:r>
      <w:r w:rsidR="00855767" w:rsidRPr="003A25D1">
        <w:t xml:space="preserve">: </w:t>
      </w:r>
    </w:p>
    <w:p w14:paraId="6F03DDD8" w14:textId="560F6297" w:rsidR="00C71003" w:rsidRPr="002E2B7A" w:rsidRDefault="00855767" w:rsidP="00F214AC">
      <w:pPr>
        <w:pStyle w:val="Quote"/>
        <w:jc w:val="both"/>
        <w:rPr>
          <w:color w:val="auto"/>
        </w:rPr>
      </w:pPr>
      <w:r w:rsidRPr="00855767">
        <w:t xml:space="preserve">« Citation longue Citation longue Citation longue Citation longue Citation longue Citation longue Citation longue Citation longue Citation longue Citation longue Citation longue Citation longue Citation longue Citation longue Citation </w:t>
      </w:r>
      <w:proofErr w:type="spellStart"/>
      <w:r w:rsidR="00803FDA" w:rsidRPr="00855767">
        <w:t>Citation</w:t>
      </w:r>
      <w:proofErr w:type="spellEnd"/>
      <w:r w:rsidR="00803FDA" w:rsidRPr="00855767">
        <w:t xml:space="preserve"> longue Citation longue Citation longue Citation longue Citation longue Citation longue Citation longue Citation longue Citation longue Citation longue Citation longue Citation longue Citation longue Citation </w:t>
      </w:r>
      <w:r w:rsidRPr="00855767">
        <w:t>longue Citation longue Citation longue Citation longue Citation longue Citation longue Citation longue Citation longue Citation longue Citation longue Citation longue Citation longue </w:t>
      </w:r>
      <w:r w:rsidR="004E6821" w:rsidRPr="00855767">
        <w:t>» (</w:t>
      </w:r>
      <w:proofErr w:type="spellStart"/>
      <w:r w:rsidR="00A13844" w:rsidRPr="00D67EE1">
        <w:rPr>
          <w:color w:val="000000" w:themeColor="text1"/>
        </w:rPr>
        <w:t>Demaizière</w:t>
      </w:r>
      <w:proofErr w:type="spellEnd"/>
      <w:r w:rsidR="00A13844" w:rsidRPr="00D67EE1">
        <w:rPr>
          <w:color w:val="000000" w:themeColor="text1"/>
        </w:rPr>
        <w:t xml:space="preserve"> &amp; </w:t>
      </w:r>
      <w:r w:rsidR="00A13844" w:rsidRPr="002E2B7A">
        <w:rPr>
          <w:color w:val="auto"/>
        </w:rPr>
        <w:t>Narcy-Combes, 2005, p.47</w:t>
      </w:r>
      <w:r w:rsidRPr="002E2B7A">
        <w:rPr>
          <w:color w:val="auto"/>
        </w:rPr>
        <w:t>)</w:t>
      </w:r>
      <w:bookmarkStart w:id="9" w:name="_Toc458980874"/>
      <w:r w:rsidR="00D67EE1" w:rsidRPr="002E2B7A">
        <w:rPr>
          <w:color w:val="auto"/>
        </w:rPr>
        <w:t>.</w:t>
      </w:r>
      <w:r w:rsidR="00A91CD2" w:rsidRPr="002E2B7A" w:rsidDel="00A91CD2">
        <w:rPr>
          <w:color w:val="auto"/>
        </w:rPr>
        <w:t xml:space="preserve"> </w:t>
      </w:r>
      <w:bookmarkStart w:id="10" w:name="_Toc458980882"/>
      <w:bookmarkEnd w:id="9"/>
    </w:p>
    <w:p w14:paraId="6B5063C8" w14:textId="77777777" w:rsidR="00873665" w:rsidRPr="00B53951" w:rsidRDefault="00B53951" w:rsidP="00566BDD">
      <w:pPr>
        <w:pStyle w:val="Heading1"/>
      </w:pPr>
      <w:bookmarkStart w:id="11" w:name="_Toc145078790"/>
      <w:r>
        <w:t>Méthodologie</w:t>
      </w:r>
      <w:bookmarkEnd w:id="11"/>
    </w:p>
    <w:p w14:paraId="0610EE70" w14:textId="39A485D9" w:rsidR="00566BDD" w:rsidRDefault="00430FF3" w:rsidP="0074123E">
      <w:pPr>
        <w:jc w:val="both"/>
      </w:pPr>
      <w:r>
        <w:t>Présentation de la méthodologie,</w:t>
      </w:r>
      <w:r w:rsidR="00C04476">
        <w:t xml:space="preserve"> p</w:t>
      </w:r>
      <w:r w:rsidR="0074123E">
        <w:t xml:space="preserve">résentation de la population, </w:t>
      </w:r>
      <w:r w:rsidR="00C04476">
        <w:t>p</w:t>
      </w:r>
      <w:r w:rsidR="00566BDD" w:rsidRPr="00CD7F40">
        <w:t>rotocole de recherche, méthode</w:t>
      </w:r>
      <w:r w:rsidR="00566BDD">
        <w:t>s</w:t>
      </w:r>
      <w:r w:rsidR="00566BDD" w:rsidRPr="00CD7F40">
        <w:t xml:space="preserve"> d’analyse…</w:t>
      </w:r>
    </w:p>
    <w:p w14:paraId="5297FF0D" w14:textId="77777777" w:rsidR="005C2F3A" w:rsidRPr="00632BBF" w:rsidRDefault="005C2F3A" w:rsidP="00632BBF">
      <w:pPr>
        <w:pStyle w:val="Heading2"/>
        <w:numPr>
          <w:ilvl w:val="1"/>
          <w:numId w:val="35"/>
        </w:numPr>
      </w:pPr>
      <w:bookmarkStart w:id="12" w:name="_Toc145078791"/>
      <w:r w:rsidRPr="00632BBF">
        <w:t>Population</w:t>
      </w:r>
      <w:bookmarkEnd w:id="12"/>
    </w:p>
    <w:p w14:paraId="2C2070B0" w14:textId="77777777" w:rsidR="005C2F3A" w:rsidRPr="005C1186" w:rsidRDefault="005C2F3A" w:rsidP="005C2F3A">
      <w:pPr>
        <w:rPr>
          <w:color w:val="0070C0"/>
        </w:rPr>
      </w:pPr>
      <w:r w:rsidRPr="005C1186">
        <w:rPr>
          <w:color w:val="0070C0"/>
        </w:rPr>
        <w:t xml:space="preserve">Style “Titre 2” : </w:t>
      </w:r>
      <w:r w:rsidR="00430FF3">
        <w:rPr>
          <w:color w:val="0070C0"/>
        </w:rPr>
        <w:t>Arial</w:t>
      </w:r>
      <w:r w:rsidRPr="005C1186">
        <w:rPr>
          <w:color w:val="0070C0"/>
        </w:rPr>
        <w:t xml:space="preserve">, 12 pts, gras, majuscule, </w:t>
      </w:r>
      <w:r>
        <w:rPr>
          <w:color w:val="0070C0"/>
        </w:rPr>
        <w:t xml:space="preserve">retrait gauche :0,63 cm avant, </w:t>
      </w:r>
      <w:r w:rsidRPr="005C1186">
        <w:rPr>
          <w:color w:val="0070C0"/>
        </w:rPr>
        <w:t>18 pts avant / 0pt après, avec numéro)</w:t>
      </w:r>
    </w:p>
    <w:p w14:paraId="738FD70B" w14:textId="77777777" w:rsidR="005C2F3A" w:rsidRDefault="005C2F3A" w:rsidP="00C71003">
      <w:pPr>
        <w:spacing w:after="0"/>
      </w:pPr>
      <w:r>
        <w:t>Présentation de la population de l’étude</w:t>
      </w:r>
      <w:r w:rsidR="00430FF3">
        <w:t>.</w:t>
      </w:r>
    </w:p>
    <w:p w14:paraId="7039A94B" w14:textId="77777777" w:rsidR="005C2F3A" w:rsidRDefault="005C2F3A" w:rsidP="00C71003">
      <w:pPr>
        <w:spacing w:after="0"/>
      </w:pPr>
      <w:r>
        <w:t>Présentation des</w:t>
      </w:r>
      <w:r w:rsidRPr="00B44669">
        <w:t xml:space="preserve"> critères de sélection (variables / constantes)</w:t>
      </w:r>
      <w:r w:rsidR="00430FF3">
        <w:t>.</w:t>
      </w:r>
    </w:p>
    <w:p w14:paraId="6F209C74" w14:textId="77777777" w:rsidR="00430FF3" w:rsidRPr="00EF3728" w:rsidRDefault="00430FF3" w:rsidP="00632BBF">
      <w:pPr>
        <w:pStyle w:val="Heading2"/>
        <w:numPr>
          <w:ilvl w:val="1"/>
          <w:numId w:val="35"/>
        </w:numPr>
      </w:pPr>
      <w:bookmarkStart w:id="13" w:name="_Toc458980875"/>
      <w:bookmarkStart w:id="14" w:name="_Toc145078792"/>
      <w:r w:rsidRPr="00EF3728">
        <w:t>Contexte</w:t>
      </w:r>
      <w:bookmarkEnd w:id="13"/>
      <w:r w:rsidR="00632BBF">
        <w:t xml:space="preserve"> / Protocole de l’expérimentation</w:t>
      </w:r>
      <w:bookmarkEnd w:id="14"/>
      <w:r w:rsidR="00632BBF">
        <w:t xml:space="preserve"> </w:t>
      </w:r>
    </w:p>
    <w:p w14:paraId="6F2B0D3D" w14:textId="31FE3FA9" w:rsidR="00C71003" w:rsidRPr="005C2F3A" w:rsidRDefault="00430FF3" w:rsidP="00063A8B">
      <w:pPr>
        <w:jc w:val="both"/>
      </w:pPr>
      <w:r>
        <w:t>Si expérimentation</w:t>
      </w:r>
      <w:r w:rsidR="00063A8B">
        <w:t>,</w:t>
      </w:r>
      <w:r>
        <w:t xml:space="preserve"> présenter le </w:t>
      </w:r>
      <w:r w:rsidR="00063A8B">
        <w:t>protocole de mise en place et de réalisation de l’expérimentation.</w:t>
      </w:r>
    </w:p>
    <w:p w14:paraId="2B31C8DC" w14:textId="1A12B4E4" w:rsidR="00566BDD" w:rsidRDefault="00063A8B" w:rsidP="00632BBF">
      <w:pPr>
        <w:pStyle w:val="Heading2"/>
        <w:numPr>
          <w:ilvl w:val="1"/>
          <w:numId w:val="35"/>
        </w:numPr>
      </w:pPr>
      <w:bookmarkStart w:id="15" w:name="_Toc145078793"/>
      <w:r>
        <w:lastRenderedPageBreak/>
        <w:t xml:space="preserve">Outils </w:t>
      </w:r>
      <w:r w:rsidR="00566BDD" w:rsidRPr="00F95937">
        <w:t>et</w:t>
      </w:r>
      <w:r>
        <w:t xml:space="preserve"> </w:t>
      </w:r>
      <w:r w:rsidR="00566BDD" w:rsidRPr="00430FF3">
        <w:t>instruments de re</w:t>
      </w:r>
      <w:r w:rsidR="005C2F3A" w:rsidRPr="00430FF3">
        <w:t>cueil des données</w:t>
      </w:r>
      <w:bookmarkEnd w:id="15"/>
    </w:p>
    <w:p w14:paraId="01854836" w14:textId="77AFB177" w:rsidR="00F214AC" w:rsidRPr="00F214AC" w:rsidRDefault="00F214AC" w:rsidP="00F214AC">
      <w:pPr>
        <w:jc w:val="both"/>
      </w:pPr>
      <w:r>
        <w:t>Les outils de recueil des données doivent être pertinent</w:t>
      </w:r>
      <w:r w:rsidR="00C04476">
        <w:t>s</w:t>
      </w:r>
      <w:r>
        <w:t xml:space="preserve"> par rapport à l’hypothèse de recherche (grille d’observation, questionnaires, entretiens, discussions, enregistrements etc.).</w:t>
      </w:r>
    </w:p>
    <w:p w14:paraId="2FF37963" w14:textId="77777777" w:rsidR="00B53951" w:rsidRDefault="00566BDD" w:rsidP="005C2F3A">
      <w:pPr>
        <w:pStyle w:val="Heading3"/>
      </w:pPr>
      <w:bookmarkStart w:id="16" w:name="_Toc145078794"/>
      <w:r>
        <w:t>Questionnaire</w:t>
      </w:r>
      <w:bookmarkEnd w:id="16"/>
      <w:r w:rsidR="0074123E">
        <w:t xml:space="preserve"> </w:t>
      </w:r>
    </w:p>
    <w:p w14:paraId="2A84A029" w14:textId="77777777" w:rsidR="004D146A" w:rsidRPr="004D146A" w:rsidRDefault="004D146A" w:rsidP="004D146A">
      <w:r>
        <w:rPr>
          <w:color w:val="0070C0"/>
        </w:rPr>
        <w:t>Style “Titre 3</w:t>
      </w:r>
      <w:r w:rsidRPr="005C1186">
        <w:rPr>
          <w:color w:val="0070C0"/>
        </w:rPr>
        <w:t xml:space="preserve">” : </w:t>
      </w:r>
      <w:r>
        <w:rPr>
          <w:color w:val="0070C0"/>
        </w:rPr>
        <w:t>Arial, 11</w:t>
      </w:r>
      <w:r w:rsidRPr="005C1186">
        <w:rPr>
          <w:color w:val="0070C0"/>
        </w:rPr>
        <w:t xml:space="preserve"> pts, gras, majuscule, </w:t>
      </w:r>
      <w:r>
        <w:rPr>
          <w:color w:val="0070C0"/>
        </w:rPr>
        <w:t xml:space="preserve">italique, retrait gauche :0,63 cm avant, </w:t>
      </w:r>
      <w:r w:rsidRPr="005C1186">
        <w:rPr>
          <w:color w:val="0070C0"/>
        </w:rPr>
        <w:t>18 pts avant /</w:t>
      </w:r>
    </w:p>
    <w:p w14:paraId="3D010C87" w14:textId="77777777" w:rsidR="00B53951" w:rsidRDefault="005C2F3A" w:rsidP="005C2F3A">
      <w:pPr>
        <w:pStyle w:val="Heading3"/>
      </w:pPr>
      <w:bookmarkStart w:id="17" w:name="_Toc145078795"/>
      <w:r>
        <w:t>et/</w:t>
      </w:r>
      <w:r w:rsidR="00B53951">
        <w:t>ou Entretien</w:t>
      </w:r>
      <w:bookmarkEnd w:id="17"/>
      <w:r>
        <w:t xml:space="preserve"> </w:t>
      </w:r>
    </w:p>
    <w:p w14:paraId="6C4A6364" w14:textId="77777777" w:rsidR="00B53951" w:rsidRDefault="00C056E1" w:rsidP="005C2F3A">
      <w:pPr>
        <w:pStyle w:val="Heading3"/>
      </w:pPr>
      <w:bookmarkStart w:id="18" w:name="_Toc145078796"/>
      <w:r>
        <w:t xml:space="preserve">et/ou </w:t>
      </w:r>
      <w:r w:rsidR="005C2F3A">
        <w:t>Enregistrement vidéo et transcription</w:t>
      </w:r>
      <w:r w:rsidR="00430FF3">
        <w:t>s</w:t>
      </w:r>
      <w:r w:rsidR="005C2F3A">
        <w:t>,</w:t>
      </w:r>
      <w:bookmarkEnd w:id="18"/>
      <w:r w:rsidR="005C2F3A">
        <w:t xml:space="preserve"> </w:t>
      </w:r>
    </w:p>
    <w:p w14:paraId="7CD3F70C" w14:textId="77777777" w:rsidR="00B53951" w:rsidRDefault="00C056E1" w:rsidP="005C2F3A">
      <w:pPr>
        <w:pStyle w:val="Heading3"/>
      </w:pPr>
      <w:bookmarkStart w:id="19" w:name="_Toc145078797"/>
      <w:r>
        <w:t xml:space="preserve">et/ou </w:t>
      </w:r>
      <w:r w:rsidR="005C2F3A">
        <w:t>Recherche documentaire,</w:t>
      </w:r>
      <w:bookmarkEnd w:id="19"/>
      <w:r w:rsidR="005C2F3A">
        <w:t xml:space="preserve"> </w:t>
      </w:r>
    </w:p>
    <w:p w14:paraId="6AB99426" w14:textId="77777777" w:rsidR="00566BDD" w:rsidRDefault="00C056E1" w:rsidP="005C2F3A">
      <w:pPr>
        <w:pStyle w:val="Heading3"/>
      </w:pPr>
      <w:bookmarkStart w:id="20" w:name="_Toc145078798"/>
      <w:r>
        <w:t xml:space="preserve">et/ou </w:t>
      </w:r>
      <w:r w:rsidR="005C2F3A">
        <w:t>Observations,</w:t>
      </w:r>
      <w:bookmarkEnd w:id="20"/>
      <w:r w:rsidR="005C2F3A">
        <w:t xml:space="preserve"> </w:t>
      </w:r>
    </w:p>
    <w:p w14:paraId="6C755B55" w14:textId="77777777" w:rsidR="00632BBF" w:rsidRDefault="00632BBF" w:rsidP="00632BBF">
      <w:pPr>
        <w:pStyle w:val="Heading3"/>
      </w:pPr>
      <w:bookmarkStart w:id="21" w:name="_Toc145078799"/>
      <w:r w:rsidRPr="00632BBF">
        <w:t>Considérations éthiques</w:t>
      </w:r>
      <w:bookmarkEnd w:id="21"/>
    </w:p>
    <w:p w14:paraId="4770C3F5" w14:textId="2C17D73E" w:rsidR="00C71003" w:rsidRDefault="00B5686E" w:rsidP="00F214AC">
      <w:pPr>
        <w:spacing w:after="0"/>
        <w:jc w:val="both"/>
      </w:pPr>
      <w:r>
        <w:t>Faire référence aux autorisations d’image, vidéo et les présenter en annexes</w:t>
      </w:r>
      <w:r w:rsidR="00632BBF">
        <w:t>.</w:t>
      </w:r>
    </w:p>
    <w:p w14:paraId="0915572D" w14:textId="77777777" w:rsidR="00C71003" w:rsidRDefault="00C71003" w:rsidP="00C71003">
      <w:pPr>
        <w:pStyle w:val="Heading2"/>
        <w:numPr>
          <w:ilvl w:val="1"/>
          <w:numId w:val="40"/>
        </w:numPr>
      </w:pPr>
      <w:bookmarkStart w:id="22" w:name="_Toc145078800"/>
      <w:r>
        <w:t>Méthodes d’analyses</w:t>
      </w:r>
      <w:bookmarkEnd w:id="22"/>
      <w:r>
        <w:t xml:space="preserve"> </w:t>
      </w:r>
    </w:p>
    <w:p w14:paraId="25FE9C34" w14:textId="33BB42CB" w:rsidR="00544A8C" w:rsidRPr="00544A8C" w:rsidRDefault="00544A8C" w:rsidP="00544A8C">
      <w:pPr>
        <w:jc w:val="both"/>
      </w:pPr>
      <w:r w:rsidRPr="00B80590">
        <w:t xml:space="preserve">Présentation </w:t>
      </w:r>
      <w:r>
        <w:t>du type d’analyse envisagé (ex : l</w:t>
      </w:r>
      <w:r w:rsidRPr="00B80590">
        <w:t>’analyse</w:t>
      </w:r>
      <w:r>
        <w:t xml:space="preserve"> compréhensive des entretiens ou encore l’analyse des échanges selon un modèle préalable qu’il va falloir présenter ou encore l’analyse des évaluations, ou encore une analyse quantitative des questionnaires, etc.)</w:t>
      </w:r>
    </w:p>
    <w:p w14:paraId="0808C5B6" w14:textId="77777777" w:rsidR="00C71003" w:rsidRDefault="00C71003" w:rsidP="00C71003">
      <w:pPr>
        <w:pStyle w:val="Heading3"/>
      </w:pPr>
      <w:bookmarkStart w:id="23" w:name="_Toc145078801"/>
      <w:r>
        <w:t>ex. analyse du discours</w:t>
      </w:r>
      <w:bookmarkEnd w:id="23"/>
      <w:r>
        <w:t xml:space="preserve"> </w:t>
      </w:r>
    </w:p>
    <w:p w14:paraId="53959EAC" w14:textId="77777777" w:rsidR="00C71003" w:rsidRPr="00632BBF" w:rsidRDefault="00C71003" w:rsidP="00C71003">
      <w:pPr>
        <w:pStyle w:val="Heading3"/>
      </w:pPr>
      <w:bookmarkStart w:id="24" w:name="_Toc145078802"/>
      <w:r>
        <w:t>ex. analyse des tâches</w:t>
      </w:r>
      <w:bookmarkEnd w:id="24"/>
    </w:p>
    <w:p w14:paraId="57545C9E" w14:textId="77777777" w:rsidR="00C71003" w:rsidRDefault="00C71003" w:rsidP="00C71003">
      <w:pPr>
        <w:spacing w:after="120"/>
      </w:pPr>
    </w:p>
    <w:p w14:paraId="06CC8C69" w14:textId="77777777" w:rsidR="00632BBF" w:rsidRPr="00632BBF" w:rsidRDefault="00B53951" w:rsidP="00B53951">
      <w:pPr>
        <w:pStyle w:val="Heading1"/>
      </w:pPr>
      <w:bookmarkStart w:id="25" w:name="_Toc145078803"/>
      <w:r>
        <w:lastRenderedPageBreak/>
        <w:t>Résultats</w:t>
      </w:r>
      <w:bookmarkEnd w:id="25"/>
    </w:p>
    <w:p w14:paraId="70334027" w14:textId="77777777" w:rsidR="00566BDD" w:rsidRPr="00EF3728" w:rsidRDefault="00566BDD" w:rsidP="00632BBF">
      <w:pPr>
        <w:pStyle w:val="Heading2"/>
      </w:pPr>
      <w:bookmarkStart w:id="26" w:name="_Toc458980879"/>
      <w:bookmarkStart w:id="27" w:name="_Toc145078804"/>
      <w:r w:rsidRPr="00EF3728">
        <w:t>Analyse</w:t>
      </w:r>
      <w:bookmarkEnd w:id="26"/>
      <w:bookmarkEnd w:id="27"/>
      <w:r w:rsidRPr="00EF3728">
        <w:t xml:space="preserve"> </w:t>
      </w:r>
    </w:p>
    <w:p w14:paraId="79311838" w14:textId="77777777" w:rsidR="00632BBF" w:rsidRDefault="00A91CD2" w:rsidP="00632BBF">
      <w:pPr>
        <w:jc w:val="both"/>
      </w:pPr>
      <w:bookmarkStart w:id="28" w:name="_Toc458980881"/>
      <w:r w:rsidRPr="00EF3728">
        <w:t xml:space="preserve">Les illustrations (schémas, tables, photos...) indispensables seront intégrées au développement. </w:t>
      </w:r>
    </w:p>
    <w:p w14:paraId="1D2D622F" w14:textId="77777777" w:rsidR="00B662A5" w:rsidRDefault="00B662A5" w:rsidP="00632BBF">
      <w:pPr>
        <w:jc w:val="both"/>
      </w:pPr>
    </w:p>
    <w:p w14:paraId="6B7B0684" w14:textId="77777777" w:rsidR="00632BBF" w:rsidRDefault="00A91CD2" w:rsidP="00632BBF">
      <w:pPr>
        <w:jc w:val="both"/>
        <w:rPr>
          <w:b/>
          <w:bCs/>
        </w:rPr>
      </w:pPr>
      <w:r w:rsidRPr="003A25D1">
        <w:rPr>
          <w:b/>
          <w:bCs/>
        </w:rPr>
        <w:t>Tableaux et figures</w:t>
      </w:r>
      <w:r w:rsidR="00632BBF">
        <w:rPr>
          <w:b/>
          <w:bCs/>
        </w:rPr>
        <w:t> :</w:t>
      </w:r>
    </w:p>
    <w:p w14:paraId="69B5DEA0" w14:textId="008A7608" w:rsidR="00A91CD2" w:rsidRDefault="00A91CD2" w:rsidP="00632BBF">
      <w:pPr>
        <w:jc w:val="both"/>
      </w:pPr>
      <w:r w:rsidRPr="00EF3728">
        <w:t xml:space="preserve">Les titres des tableaux </w:t>
      </w:r>
      <w:r w:rsidR="00B662A5">
        <w:t>doivent être en style “Normal” :</w:t>
      </w:r>
      <w:r w:rsidRPr="00EF3728">
        <w:t xml:space="preserve"> Times ou Times New Roman, taille de police 10, justifié. Les titres des tableaux </w:t>
      </w:r>
      <w:r w:rsidR="00ED7852">
        <w:t xml:space="preserve">(positionnés juste au-dessus du tableau) </w:t>
      </w:r>
      <w:r w:rsidRPr="00EF3728">
        <w:t xml:space="preserve">et </w:t>
      </w:r>
      <w:r w:rsidR="00ED7852">
        <w:t xml:space="preserve">les </w:t>
      </w:r>
      <w:r w:rsidRPr="00EF3728">
        <w:t xml:space="preserve">figures </w:t>
      </w:r>
      <w:r w:rsidR="00ED7852">
        <w:t xml:space="preserve">(dont le titre est positionné en dessous de la figure) </w:t>
      </w:r>
      <w:r w:rsidRPr="00EF3728">
        <w:t>doivent constituer deux listes numérotées indépendamment (par exemple : Tableau 1, Tableau 2, Tableau 3,</w:t>
      </w:r>
      <w:r w:rsidR="00ED7852">
        <w:t xml:space="preserve"> etc. et </w:t>
      </w:r>
      <w:r w:rsidRPr="00EF3728">
        <w:t>Figure 1</w:t>
      </w:r>
      <w:r w:rsidR="00ED7852">
        <w:t>, Figure 2, etc.</w:t>
      </w:r>
      <w:r w:rsidRPr="00EF3728">
        <w:t xml:space="preserve">). </w:t>
      </w:r>
      <w:r>
        <w:t>(Voir Figure 1 et Tableau 1).</w:t>
      </w:r>
    </w:p>
    <w:p w14:paraId="711C5BD8" w14:textId="77777777" w:rsidR="00B662A5" w:rsidRPr="003A25D1" w:rsidRDefault="00B662A5" w:rsidP="00632BBF">
      <w:pPr>
        <w:jc w:val="both"/>
        <w:rPr>
          <w:b/>
          <w:bCs/>
        </w:rPr>
      </w:pPr>
    </w:p>
    <w:p w14:paraId="012A96E4" w14:textId="77777777" w:rsidR="00A91CD2" w:rsidRDefault="00A91CD2" w:rsidP="00C01B5C">
      <w:pPr>
        <w:spacing w:after="0"/>
        <w:ind w:left="1077"/>
      </w:pPr>
      <w:r w:rsidRPr="00F0725F">
        <w:rPr>
          <w:noProof/>
        </w:rPr>
        <w:drawing>
          <wp:inline distT="0" distB="0" distL="0" distR="0" wp14:anchorId="6B8317CE" wp14:editId="1F352908">
            <wp:extent cx="3981450" cy="2279650"/>
            <wp:effectExtent l="0" t="0" r="19050" b="25400"/>
            <wp:docPr id="2"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EB587B" w14:textId="77777777" w:rsidR="00A91CD2" w:rsidRPr="0078141E" w:rsidRDefault="00A91CD2" w:rsidP="00A91CD2">
      <w:pPr>
        <w:rPr>
          <w:sz w:val="20"/>
          <w:szCs w:val="20"/>
        </w:rPr>
      </w:pPr>
      <w:r w:rsidRPr="00DA0686">
        <w:rPr>
          <w:b/>
          <w:sz w:val="20"/>
          <w:szCs w:val="20"/>
        </w:rPr>
        <w:t>Figure 1 :</w:t>
      </w:r>
      <w:r w:rsidRPr="0078141E">
        <w:rPr>
          <w:sz w:val="20"/>
          <w:szCs w:val="20"/>
        </w:rPr>
        <w:t xml:space="preserve"> Fréquence des stratégies d’étayage de l’enseignant utilisant L1</w:t>
      </w:r>
    </w:p>
    <w:p w14:paraId="34AE549B" w14:textId="77777777" w:rsidR="00A91CD2" w:rsidRPr="0095616F" w:rsidRDefault="00A91CD2" w:rsidP="00A91CD2">
      <w:pPr>
        <w:rPr>
          <w:color w:val="0070C0"/>
          <w:sz w:val="20"/>
          <w:szCs w:val="20"/>
        </w:rPr>
      </w:pPr>
      <w:r w:rsidRPr="0095616F">
        <w:rPr>
          <w:color w:val="0070C0"/>
          <w:sz w:val="20"/>
          <w:szCs w:val="20"/>
        </w:rPr>
        <w:t>(Titre Figure et Tableau : style “Normal” : Times ou Times New Roman, taille de police 10, justifié)</w:t>
      </w:r>
    </w:p>
    <w:p w14:paraId="1EF08F29" w14:textId="5ADEB1F3" w:rsidR="00B662A5" w:rsidRDefault="00B662A5">
      <w:pPr>
        <w:spacing w:after="0" w:line="240" w:lineRule="auto"/>
        <w:rPr>
          <w:b/>
          <w:bCs/>
          <w:sz w:val="20"/>
          <w:szCs w:val="20"/>
        </w:rPr>
      </w:pPr>
      <w:r>
        <w:rPr>
          <w:b/>
          <w:bCs/>
          <w:sz w:val="20"/>
          <w:szCs w:val="20"/>
        </w:rPr>
        <w:br w:type="page"/>
      </w:r>
    </w:p>
    <w:p w14:paraId="2C5D9517" w14:textId="77777777" w:rsidR="0095616F" w:rsidRDefault="0095616F" w:rsidP="00A91CD2">
      <w:pPr>
        <w:rPr>
          <w:b/>
          <w:bCs/>
          <w:sz w:val="20"/>
          <w:szCs w:val="20"/>
        </w:rPr>
      </w:pPr>
    </w:p>
    <w:p w14:paraId="0DB0CB00" w14:textId="77777777" w:rsidR="00A91CD2" w:rsidRPr="00DA0686" w:rsidRDefault="00A91CD2" w:rsidP="00BE4FD7">
      <w:pPr>
        <w:spacing w:after="0"/>
        <w:rPr>
          <w:bCs/>
          <w:sz w:val="20"/>
          <w:szCs w:val="20"/>
        </w:rPr>
      </w:pPr>
      <w:r w:rsidRPr="00DA0686">
        <w:rPr>
          <w:b/>
          <w:bCs/>
          <w:sz w:val="20"/>
          <w:szCs w:val="20"/>
        </w:rPr>
        <w:t xml:space="preserve">Tableau </w:t>
      </w:r>
      <w:r w:rsidRPr="00DA0686">
        <w:rPr>
          <w:b/>
          <w:bCs/>
          <w:sz w:val="20"/>
          <w:szCs w:val="20"/>
        </w:rPr>
        <w:fldChar w:fldCharType="begin"/>
      </w:r>
      <w:r w:rsidRPr="00DA0686">
        <w:rPr>
          <w:b/>
          <w:bCs/>
          <w:sz w:val="20"/>
          <w:szCs w:val="20"/>
        </w:rPr>
        <w:instrText xml:space="preserve"> SEQ Tableau \* ARABIC </w:instrText>
      </w:r>
      <w:r w:rsidRPr="00DA0686">
        <w:rPr>
          <w:b/>
          <w:bCs/>
          <w:sz w:val="20"/>
          <w:szCs w:val="20"/>
        </w:rPr>
        <w:fldChar w:fldCharType="separate"/>
      </w:r>
      <w:r>
        <w:rPr>
          <w:b/>
          <w:bCs/>
          <w:noProof/>
          <w:sz w:val="20"/>
          <w:szCs w:val="20"/>
        </w:rPr>
        <w:t>1</w:t>
      </w:r>
      <w:r w:rsidRPr="00DA0686">
        <w:rPr>
          <w:sz w:val="20"/>
          <w:szCs w:val="20"/>
        </w:rPr>
        <w:fldChar w:fldCharType="end"/>
      </w:r>
      <w:r w:rsidRPr="00DA0686">
        <w:rPr>
          <w:b/>
          <w:bCs/>
          <w:sz w:val="20"/>
          <w:szCs w:val="20"/>
        </w:rPr>
        <w:t xml:space="preserve"> : </w:t>
      </w:r>
      <w:r w:rsidRPr="00DA0686">
        <w:rPr>
          <w:bCs/>
          <w:sz w:val="20"/>
          <w:szCs w:val="20"/>
        </w:rPr>
        <w:t>Apprentissage d’une langue étrangère par étudiant (2009-2014)</w:t>
      </w:r>
    </w:p>
    <w:p w14:paraId="52686DD4" w14:textId="77777777" w:rsidR="00A91CD2" w:rsidRDefault="00A91CD2" w:rsidP="00566BDD">
      <w:pPr>
        <w:rPr>
          <w:b/>
          <w:bCs/>
          <w:sz w:val="20"/>
          <w:szCs w:val="20"/>
        </w:rPr>
      </w:pPr>
      <w:r>
        <w:rPr>
          <w:noProof/>
        </w:rPr>
        <w:drawing>
          <wp:inline distT="0" distB="0" distL="0" distR="0" wp14:anchorId="5573E0A9" wp14:editId="57BF8804">
            <wp:extent cx="5685183" cy="3987063"/>
            <wp:effectExtent l="0" t="0" r="4445" b="1270"/>
            <wp:docPr id="3" name="Image 1" descr="http://ec.europa.eu/eurostat/statistics-explained/images/d/df/Foreign_languages_learnt_per_pupil_in_upper_secondary_education_%28general%29%2C_2009_and_2014_%28%C2%B9%29_%28%25%29_YB16-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eurostat/statistics-explained/images/d/df/Foreign_languages_learnt_per_pupil_in_upper_secondary_education_%28general%29%2C_2009_and_2014_%28%C2%B9%29_%28%25%29_YB16-I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9567" cy="3997150"/>
                    </a:xfrm>
                    <a:prstGeom prst="rect">
                      <a:avLst/>
                    </a:prstGeom>
                    <a:noFill/>
                    <a:ln>
                      <a:noFill/>
                    </a:ln>
                  </pic:spPr>
                </pic:pic>
              </a:graphicData>
            </a:graphic>
          </wp:inline>
        </w:drawing>
      </w:r>
    </w:p>
    <w:p w14:paraId="078332CD" w14:textId="77777777" w:rsidR="002E2B7A" w:rsidRPr="00803FDA" w:rsidRDefault="002E2B7A" w:rsidP="00566BDD">
      <w:pPr>
        <w:rPr>
          <w:b/>
          <w:bCs/>
          <w:sz w:val="20"/>
          <w:szCs w:val="20"/>
        </w:rPr>
      </w:pPr>
    </w:p>
    <w:p w14:paraId="67FC6534" w14:textId="77777777" w:rsidR="00B662A5" w:rsidRDefault="00566BDD" w:rsidP="00560A71">
      <w:pPr>
        <w:pStyle w:val="Heading2"/>
      </w:pPr>
      <w:bookmarkStart w:id="29" w:name="_Toc145078805"/>
      <w:r w:rsidRPr="00EF3728">
        <w:t>Résultats</w:t>
      </w:r>
      <w:bookmarkEnd w:id="28"/>
      <w:r>
        <w:t>/Synthèse</w:t>
      </w:r>
      <w:bookmarkEnd w:id="29"/>
    </w:p>
    <w:p w14:paraId="519DF38C" w14:textId="77777777" w:rsidR="00B662A5" w:rsidRPr="00B662A5" w:rsidRDefault="00B662A5" w:rsidP="00B662A5"/>
    <w:p w14:paraId="3C52DB71" w14:textId="26BA561D" w:rsidR="00632BBF" w:rsidRDefault="00632BBF" w:rsidP="00ED7852">
      <w:pPr>
        <w:pStyle w:val="Heading1"/>
      </w:pPr>
      <w:bookmarkStart w:id="30" w:name="_Toc145078806"/>
      <w:r>
        <w:t>Discussion</w:t>
      </w:r>
      <w:bookmarkEnd w:id="30"/>
      <w:r>
        <w:t xml:space="preserve"> </w:t>
      </w:r>
    </w:p>
    <w:p w14:paraId="51B95B69" w14:textId="77777777" w:rsidR="00632BBF" w:rsidRDefault="00ED7852" w:rsidP="00ED7852">
      <w:pPr>
        <w:jc w:val="both"/>
        <w:rPr>
          <w:color w:val="0070C0"/>
        </w:rPr>
      </w:pPr>
      <w:r>
        <w:t>Dans ce chapitre vous devez c</w:t>
      </w:r>
      <w:r w:rsidR="00632BBF" w:rsidRPr="00D94D0F">
        <w:t xml:space="preserve">omparer les résultats obtenus à ceux </w:t>
      </w:r>
      <w:r>
        <w:t xml:space="preserve">de la littérature scientifique ; notamment </w:t>
      </w:r>
      <w:r w:rsidR="00632BBF" w:rsidRPr="00D94D0F">
        <w:t>des recherches déjà présenté</w:t>
      </w:r>
      <w:r w:rsidR="00CF542E">
        <w:t>e</w:t>
      </w:r>
      <w:r w:rsidR="00632BBF" w:rsidRPr="00D94D0F">
        <w:t xml:space="preserve">s dans </w:t>
      </w:r>
      <w:r>
        <w:t>la revue des questions.</w:t>
      </w:r>
    </w:p>
    <w:p w14:paraId="4EF4B16C" w14:textId="77777777" w:rsidR="00632BBF" w:rsidRDefault="00632BBF" w:rsidP="00B662A5">
      <w:pPr>
        <w:spacing w:after="0"/>
      </w:pPr>
      <w:r w:rsidRPr="00CD7F40">
        <w:t>Mise à l’é</w:t>
      </w:r>
      <w:r w:rsidR="00ED7852">
        <w:t>preuve des hypothèses de départ.</w:t>
      </w:r>
    </w:p>
    <w:p w14:paraId="34662BF1" w14:textId="483C30F2" w:rsidR="00B662A5" w:rsidRPr="00CD7F40" w:rsidRDefault="00B662A5" w:rsidP="00B662A5">
      <w:pPr>
        <w:spacing w:after="0"/>
      </w:pPr>
      <w:r>
        <w:t>Les principaux apports de votre étude.</w:t>
      </w:r>
      <w:r w:rsidRPr="009E7600">
        <w:t xml:space="preserve"> </w:t>
      </w:r>
    </w:p>
    <w:p w14:paraId="7764CC95" w14:textId="41C13880" w:rsidR="00632BBF" w:rsidRDefault="00632BBF" w:rsidP="002E2B7A">
      <w:pPr>
        <w:spacing w:after="0"/>
      </w:pPr>
      <w:r w:rsidRPr="00CD7F40">
        <w:t>Réussites, limites de la démarche</w:t>
      </w:r>
      <w:r w:rsidR="00ED7852">
        <w:t>.</w:t>
      </w:r>
    </w:p>
    <w:bookmarkEnd w:id="10"/>
    <w:p w14:paraId="6B17DE0C" w14:textId="77777777" w:rsidR="002E2B7A" w:rsidRDefault="002E2B7A">
      <w:pPr>
        <w:spacing w:after="0" w:line="240" w:lineRule="auto"/>
        <w:rPr>
          <w:rFonts w:ascii="Arial" w:hAnsi="Arial"/>
          <w:b/>
          <w:caps/>
          <w:kern w:val="28"/>
          <w:sz w:val="28"/>
          <w:szCs w:val="32"/>
        </w:rPr>
      </w:pPr>
      <w:r>
        <w:br w:type="page"/>
      </w:r>
    </w:p>
    <w:p w14:paraId="7109562E" w14:textId="4CF19617" w:rsidR="00EF3728" w:rsidRPr="00EF3728" w:rsidRDefault="00B53951" w:rsidP="00B53951">
      <w:pPr>
        <w:pStyle w:val="Heading1"/>
      </w:pPr>
      <w:bookmarkStart w:id="31" w:name="_Toc145078807"/>
      <w:r>
        <w:lastRenderedPageBreak/>
        <w:t>Conclusion</w:t>
      </w:r>
      <w:bookmarkEnd w:id="31"/>
      <w:r>
        <w:t xml:space="preserve"> </w:t>
      </w:r>
    </w:p>
    <w:p w14:paraId="0E3C0BD7" w14:textId="77777777" w:rsidR="0095616F" w:rsidRDefault="0095616F" w:rsidP="00406043">
      <w:pPr>
        <w:rPr>
          <w:b/>
          <w:u w:val="single"/>
        </w:rPr>
      </w:pPr>
    </w:p>
    <w:p w14:paraId="309EE497" w14:textId="77777777" w:rsidR="00663364" w:rsidRPr="00406043" w:rsidRDefault="00663364" w:rsidP="00406043">
      <w:pPr>
        <w:rPr>
          <w:b/>
          <w:u w:val="single"/>
        </w:rPr>
      </w:pPr>
      <w:r w:rsidRPr="00406043">
        <w:rPr>
          <w:b/>
          <w:u w:val="single"/>
        </w:rPr>
        <w:t>Conclusion</w:t>
      </w:r>
    </w:p>
    <w:p w14:paraId="5AB43225" w14:textId="77777777" w:rsidR="00EF3728" w:rsidRPr="00CD7F40" w:rsidRDefault="00743E17" w:rsidP="00B662A5">
      <w:pPr>
        <w:pStyle w:val="ListParagraph"/>
        <w:numPr>
          <w:ilvl w:val="0"/>
          <w:numId w:val="29"/>
        </w:numPr>
        <w:ind w:left="709"/>
      </w:pPr>
      <w:r>
        <w:t>Elle r</w:t>
      </w:r>
      <w:r w:rsidR="00EF3728" w:rsidRPr="00CD7F40">
        <w:t>épon</w:t>
      </w:r>
      <w:r>
        <w:t>d</w:t>
      </w:r>
      <w:r w:rsidR="00EF3728" w:rsidRPr="00CD7F40">
        <w:t xml:space="preserve"> synthétique</w:t>
      </w:r>
      <w:r>
        <w:t>ment</w:t>
      </w:r>
      <w:r w:rsidR="00EF3728" w:rsidRPr="00CD7F40">
        <w:t xml:space="preserve"> à la question initiale</w:t>
      </w:r>
      <w:r>
        <w:t>.</w:t>
      </w:r>
    </w:p>
    <w:p w14:paraId="4DF4A59C" w14:textId="77777777" w:rsidR="00EF3728" w:rsidRPr="00CD7F40" w:rsidRDefault="00743E17" w:rsidP="00B662A5">
      <w:pPr>
        <w:pStyle w:val="ListParagraph"/>
        <w:numPr>
          <w:ilvl w:val="0"/>
          <w:numId w:val="29"/>
        </w:numPr>
        <w:ind w:left="709"/>
      </w:pPr>
      <w:r>
        <w:t>Elle p</w:t>
      </w:r>
      <w:r w:rsidR="00EF3728" w:rsidRPr="00CD7F40">
        <w:t>récise dans quelle mesure l’hypothèse générale est validée ou invalidée</w:t>
      </w:r>
      <w:r>
        <w:t>.</w:t>
      </w:r>
    </w:p>
    <w:p w14:paraId="3D82284A" w14:textId="77777777" w:rsidR="00EF3728" w:rsidRPr="00CD7F40" w:rsidRDefault="00743E17" w:rsidP="00B662A5">
      <w:pPr>
        <w:pStyle w:val="ListParagraph"/>
        <w:numPr>
          <w:ilvl w:val="0"/>
          <w:numId w:val="29"/>
        </w:numPr>
        <w:ind w:left="709"/>
      </w:pPr>
      <w:r>
        <w:t>Elle donne l’occasion de r</w:t>
      </w:r>
      <w:r w:rsidR="00EF3728" w:rsidRPr="00CD7F40">
        <w:t>eformul</w:t>
      </w:r>
      <w:r>
        <w:t>er</w:t>
      </w:r>
      <w:r w:rsidR="00EF3728" w:rsidRPr="00CD7F40">
        <w:t xml:space="preserve"> </w:t>
      </w:r>
      <w:r>
        <w:t>le</w:t>
      </w:r>
      <w:r w:rsidR="00EF3728" w:rsidRPr="00CD7F40">
        <w:t xml:space="preserve"> questionnement initial</w:t>
      </w:r>
      <w:r>
        <w:t>.</w:t>
      </w:r>
    </w:p>
    <w:p w14:paraId="455077D3" w14:textId="77777777" w:rsidR="00EF3728" w:rsidRPr="00CD7F40" w:rsidRDefault="00743E17" w:rsidP="00B662A5">
      <w:pPr>
        <w:pStyle w:val="ListParagraph"/>
        <w:numPr>
          <w:ilvl w:val="0"/>
          <w:numId w:val="29"/>
        </w:numPr>
        <w:ind w:left="709"/>
      </w:pPr>
      <w:r>
        <w:t>Elle o</w:t>
      </w:r>
      <w:r w:rsidR="00EF3728" w:rsidRPr="00CD7F40">
        <w:t>uv</w:t>
      </w:r>
      <w:r>
        <w:t>r</w:t>
      </w:r>
      <w:r w:rsidR="00EF3728" w:rsidRPr="00CD7F40">
        <w:t>e vers d’autres questions, vers l’avenir professionnel</w:t>
      </w:r>
      <w:r>
        <w:t>.</w:t>
      </w:r>
    </w:p>
    <w:p w14:paraId="0DAE6F91" w14:textId="3D80AE25" w:rsidR="002E2B7A" w:rsidRDefault="00743E17" w:rsidP="0057030B">
      <w:pPr>
        <w:pStyle w:val="ListParagraph"/>
        <w:numPr>
          <w:ilvl w:val="0"/>
          <w:numId w:val="29"/>
        </w:numPr>
        <w:ind w:left="709"/>
      </w:pPr>
      <w:r>
        <w:t>Elle précise c</w:t>
      </w:r>
      <w:r w:rsidR="00EF3728" w:rsidRPr="00CD7F40">
        <w:t xml:space="preserve">e que l’exercice du mémoire vous a apporté </w:t>
      </w:r>
      <w:r w:rsidR="00B53951" w:rsidRPr="00CD7F40">
        <w:t>en termes</w:t>
      </w:r>
      <w:r w:rsidR="00EF3728" w:rsidRPr="00CD7F40">
        <w:t xml:space="preserve"> d’apprentissage réflexif sur le métier</w:t>
      </w:r>
      <w:bookmarkStart w:id="32" w:name="_Toc458980883"/>
      <w:r>
        <w:t>.</w:t>
      </w:r>
    </w:p>
    <w:p w14:paraId="0CA588DA" w14:textId="77777777" w:rsidR="0057030B" w:rsidRPr="00CD7F40" w:rsidRDefault="0057030B" w:rsidP="0057030B">
      <w:pPr>
        <w:ind w:left="349"/>
      </w:pPr>
    </w:p>
    <w:p w14:paraId="13F75CC9" w14:textId="77777777" w:rsidR="001D1989" w:rsidRPr="00591FC9" w:rsidRDefault="001D1989" w:rsidP="00B53951">
      <w:pPr>
        <w:pStyle w:val="Heading1"/>
      </w:pPr>
      <w:bookmarkStart w:id="33" w:name="_Toc145078808"/>
      <w:bookmarkEnd w:id="32"/>
      <w:r w:rsidRPr="00591FC9">
        <w:t>Références bibliographiques</w:t>
      </w:r>
      <w:bookmarkEnd w:id="33"/>
    </w:p>
    <w:p w14:paraId="7B1FDA30" w14:textId="77777777" w:rsidR="002E2B7A" w:rsidRDefault="002E2B7A" w:rsidP="00ED7852">
      <w:pPr>
        <w:jc w:val="both"/>
      </w:pPr>
    </w:p>
    <w:p w14:paraId="7C92466E" w14:textId="63BADE8B" w:rsidR="002E2B7A" w:rsidRDefault="001D1989" w:rsidP="00ED7852">
      <w:pPr>
        <w:jc w:val="both"/>
      </w:pPr>
      <w:r w:rsidRPr="00CD7F40">
        <w:t>Se référer aux exigences bibliographiques de sa discipline (cf. exigences du directeur du mémoire) ou bien aux normes APA (</w:t>
      </w:r>
      <w:r w:rsidRPr="00435D11">
        <w:rPr>
          <w:i/>
          <w:iCs/>
        </w:rPr>
        <w:t xml:space="preserve">American </w:t>
      </w:r>
      <w:proofErr w:type="spellStart"/>
      <w:r w:rsidRPr="00435D11">
        <w:rPr>
          <w:i/>
          <w:iCs/>
        </w:rPr>
        <w:t>Psychological</w:t>
      </w:r>
      <w:proofErr w:type="spellEnd"/>
      <w:r w:rsidRPr="00435D11">
        <w:rPr>
          <w:i/>
          <w:iCs/>
        </w:rPr>
        <w:t xml:space="preserve"> Association</w:t>
      </w:r>
      <w:r w:rsidRPr="00CD7F40">
        <w:t>)</w:t>
      </w:r>
      <w:r w:rsidR="00435D11" w:rsidRPr="00435D11">
        <w:t xml:space="preserve"> </w:t>
      </w:r>
      <w:r w:rsidR="00435D11">
        <w:t>version 6 ou 7</w:t>
      </w:r>
      <w:r w:rsidRPr="00CD7F40">
        <w:t xml:space="preserve">. </w:t>
      </w:r>
    </w:p>
    <w:p w14:paraId="3A191C33" w14:textId="77777777" w:rsidR="0027297F" w:rsidRDefault="0027297F" w:rsidP="00ED7852">
      <w:pPr>
        <w:jc w:val="both"/>
      </w:pPr>
      <w:r w:rsidRPr="0027297F">
        <w:t>Seules les références utilisées dans le corps du texte doivent être incluses.</w:t>
      </w:r>
    </w:p>
    <w:p w14:paraId="578F1081" w14:textId="6B331EA0" w:rsidR="008B5344" w:rsidRPr="002E2B7A" w:rsidRDefault="00B53951" w:rsidP="00B662A5">
      <w:pPr>
        <w:pStyle w:val="rfrencebibliographique"/>
        <w:rPr>
          <w:b/>
          <w:color w:val="0070C0"/>
          <w:szCs w:val="20"/>
        </w:rPr>
      </w:pPr>
      <w:r w:rsidRPr="002E2B7A">
        <w:rPr>
          <w:color w:val="0070C0"/>
          <w:szCs w:val="20"/>
        </w:rPr>
        <w:t>(Références : Times ou Times New Roman, taille de police 10, style normal, justifié, gauche : 0 cm, retrait négative : 1 cm </w:t>
      </w:r>
      <w:r w:rsidRPr="002E2B7A">
        <w:rPr>
          <w:b/>
          <w:color w:val="0070C0"/>
          <w:szCs w:val="20"/>
        </w:rPr>
        <w:t>(voir exemples ci-dessous).</w:t>
      </w:r>
      <w:r w:rsidRPr="002E2B7A">
        <w:rPr>
          <w:color w:val="0070C0"/>
          <w:szCs w:val="20"/>
        </w:rPr>
        <w:t xml:space="preserve"> Utiliser le titre ‘</w:t>
      </w:r>
      <w:r w:rsidRPr="002E2B7A">
        <w:rPr>
          <w:b/>
          <w:color w:val="0070C0"/>
          <w:szCs w:val="20"/>
        </w:rPr>
        <w:t>Références bibliographiques’ dans le ‘volet style’).</w:t>
      </w:r>
    </w:p>
    <w:p w14:paraId="08672108" w14:textId="77777777" w:rsidR="0027297F" w:rsidRDefault="0027297F" w:rsidP="0027297F">
      <w:pPr>
        <w:spacing w:after="0" w:line="240" w:lineRule="auto"/>
        <w:rPr>
          <w:b/>
        </w:rPr>
      </w:pPr>
      <w:r w:rsidRPr="0027297F">
        <w:rPr>
          <w:b/>
        </w:rPr>
        <w:t xml:space="preserve">Vous trouverez ci-dessous quelques exemples. </w:t>
      </w:r>
    </w:p>
    <w:p w14:paraId="48870760" w14:textId="1F01DBD1" w:rsidR="002E2B7A" w:rsidRPr="00925939" w:rsidRDefault="002E2B7A">
      <w:pPr>
        <w:spacing w:after="0" w:line="240" w:lineRule="auto"/>
        <w:rPr>
          <w:b/>
        </w:rPr>
      </w:pPr>
    </w:p>
    <w:p w14:paraId="55C925CA" w14:textId="60180C38" w:rsidR="00FF4F2A" w:rsidRPr="00066195" w:rsidRDefault="00435D11" w:rsidP="00435D11">
      <w:pPr>
        <w:pStyle w:val="Titre0"/>
      </w:pPr>
      <w:bookmarkStart w:id="34" w:name="_Toc145078809"/>
      <w:r w:rsidRPr="00591FC9">
        <w:t>Références</w:t>
      </w:r>
      <w:bookmarkEnd w:id="34"/>
      <w:r w:rsidRPr="00066195">
        <w:t xml:space="preserve"> </w:t>
      </w:r>
    </w:p>
    <w:p w14:paraId="2B97FC34" w14:textId="2EB318BF" w:rsidR="00066195" w:rsidRPr="00066195" w:rsidRDefault="00066195" w:rsidP="00066195">
      <w:pPr>
        <w:pStyle w:val="rfrencebibliographique"/>
      </w:pPr>
      <w:proofErr w:type="spellStart"/>
      <w:r w:rsidRPr="00066195">
        <w:t>Alen-Garabato</w:t>
      </w:r>
      <w:proofErr w:type="spellEnd"/>
      <w:r w:rsidRPr="00066195">
        <w:t xml:space="preserve">, C., &amp; Cellier, M. (2009). L’enseignement des langues régionales en France aujourd’hui : état des lieux et perspectives. </w:t>
      </w:r>
      <w:r w:rsidRPr="00066195">
        <w:rPr>
          <w:i/>
          <w:iCs/>
        </w:rPr>
        <w:t>Tréma</w:t>
      </w:r>
      <w:r w:rsidRPr="00066195">
        <w:t xml:space="preserve">, (31), 1–4. </w:t>
      </w:r>
      <w:hyperlink r:id="rId12" w:history="1">
        <w:r w:rsidRPr="00066195">
          <w:rPr>
            <w:rStyle w:val="Hyperlink"/>
          </w:rPr>
          <w:t>https://doi.org/10.4000/trema.903</w:t>
        </w:r>
      </w:hyperlink>
      <w:r>
        <w:t xml:space="preserve"> </w:t>
      </w:r>
    </w:p>
    <w:p w14:paraId="00B31C47" w14:textId="77777777" w:rsidR="00066195" w:rsidRPr="00066195" w:rsidRDefault="00066195" w:rsidP="00066195">
      <w:pPr>
        <w:pStyle w:val="rfrencebibliographique"/>
      </w:pPr>
      <w:bookmarkStart w:id="35" w:name="_Hlk128206453"/>
      <w:proofErr w:type="spellStart"/>
      <w:r w:rsidRPr="00066195">
        <w:t>Anciaux</w:t>
      </w:r>
      <w:proofErr w:type="spellEnd"/>
      <w:r w:rsidRPr="00066195">
        <w:t xml:space="preserve">, F., </w:t>
      </w:r>
      <w:proofErr w:type="spellStart"/>
      <w:r w:rsidRPr="00066195">
        <w:t>Forissier</w:t>
      </w:r>
      <w:proofErr w:type="spellEnd"/>
      <w:r w:rsidRPr="00066195">
        <w:t xml:space="preserve">, T., &amp; Prudent, L. F. (2013). </w:t>
      </w:r>
      <w:r w:rsidRPr="00066195">
        <w:rPr>
          <w:i/>
          <w:iCs/>
        </w:rPr>
        <w:t>Contextualisations didactiques : approches théoriques</w:t>
      </w:r>
      <w:r w:rsidRPr="00066195">
        <w:t xml:space="preserve"> (</w:t>
      </w:r>
      <w:proofErr w:type="spellStart"/>
      <w:r w:rsidRPr="00066195">
        <w:t>Eds</w:t>
      </w:r>
      <w:proofErr w:type="spellEnd"/>
      <w:r w:rsidRPr="00066195">
        <w:t>.). Paris : Harmattan.</w:t>
      </w:r>
    </w:p>
    <w:bookmarkEnd w:id="35"/>
    <w:p w14:paraId="16EDF28D" w14:textId="77777777" w:rsidR="00066195" w:rsidRPr="00066195" w:rsidRDefault="00066195" w:rsidP="00066195">
      <w:pPr>
        <w:pStyle w:val="rfrencebibliographique"/>
      </w:pPr>
      <w:r w:rsidRPr="00066195">
        <w:t xml:space="preserve">Benoit-Rohmer, F. (2001). Les langues officieuses de la France. </w:t>
      </w:r>
      <w:r w:rsidRPr="00066195">
        <w:rPr>
          <w:i/>
          <w:iCs/>
        </w:rPr>
        <w:t>Revue Française de Droit Constitutionnel</w:t>
      </w:r>
      <w:r w:rsidRPr="00066195">
        <w:t xml:space="preserve">, </w:t>
      </w:r>
      <w:r w:rsidRPr="00066195">
        <w:rPr>
          <w:i/>
          <w:iCs/>
        </w:rPr>
        <w:t>45</w:t>
      </w:r>
      <w:r w:rsidRPr="00066195">
        <w:t>(1), 3. https://doi.org/10.3917/rfdc.045.0003</w:t>
      </w:r>
    </w:p>
    <w:p w14:paraId="417ECB70" w14:textId="77777777" w:rsidR="00066195" w:rsidRPr="00066195" w:rsidRDefault="00066195" w:rsidP="00066195">
      <w:pPr>
        <w:pStyle w:val="rfrencebibliographique"/>
        <w:rPr>
          <w:lang w:val="en-GB"/>
        </w:rPr>
      </w:pPr>
      <w:r w:rsidRPr="00066195">
        <w:rPr>
          <w:lang w:val="en-GB"/>
        </w:rPr>
        <w:lastRenderedPageBreak/>
        <w:t xml:space="preserve">Blommaert, J. (2013). </w:t>
      </w:r>
      <w:r w:rsidRPr="00066195">
        <w:rPr>
          <w:i/>
          <w:iCs/>
          <w:lang w:val="en-GB"/>
        </w:rPr>
        <w:t>Ethnography, superdiversity and linguistic landscapes: Chronicles of complexity</w:t>
      </w:r>
      <w:r w:rsidRPr="00066195">
        <w:rPr>
          <w:lang w:val="en-GB"/>
        </w:rPr>
        <w:t>. New York, USA: Multilingual Matters.</w:t>
      </w:r>
    </w:p>
    <w:p w14:paraId="384F54B7" w14:textId="134D7D7B" w:rsidR="00066195" w:rsidRPr="00066195" w:rsidRDefault="00066195" w:rsidP="00066195">
      <w:pPr>
        <w:pStyle w:val="rfrencebibliographique"/>
        <w:rPr>
          <w:lang w:val="en-GB"/>
        </w:rPr>
      </w:pPr>
      <w:proofErr w:type="spellStart"/>
      <w:r w:rsidRPr="00066195">
        <w:rPr>
          <w:lang w:val="en-GB"/>
        </w:rPr>
        <w:t>Canagarajah</w:t>
      </w:r>
      <w:proofErr w:type="spellEnd"/>
      <w:r w:rsidRPr="00066195">
        <w:rPr>
          <w:lang w:val="en-GB"/>
        </w:rPr>
        <w:t xml:space="preserve">, S. (2016). Crossing borders, addressing diversity. </w:t>
      </w:r>
      <w:r w:rsidRPr="00066195">
        <w:rPr>
          <w:i/>
          <w:iCs/>
          <w:lang w:val="en-GB"/>
        </w:rPr>
        <w:t>Language Teaching</w:t>
      </w:r>
      <w:r w:rsidRPr="00066195">
        <w:rPr>
          <w:lang w:val="en-GB"/>
        </w:rPr>
        <w:t xml:space="preserve">, </w:t>
      </w:r>
      <w:r w:rsidRPr="00066195">
        <w:rPr>
          <w:i/>
          <w:iCs/>
          <w:lang w:val="en-GB"/>
        </w:rPr>
        <w:t>49</w:t>
      </w:r>
      <w:r w:rsidRPr="00066195">
        <w:rPr>
          <w:lang w:val="en-GB"/>
        </w:rPr>
        <w:t xml:space="preserve">(3), 438–454. </w:t>
      </w:r>
      <w:hyperlink r:id="rId13" w:history="1">
        <w:r w:rsidRPr="00066195">
          <w:rPr>
            <w:rStyle w:val="Hyperlink"/>
            <w:lang w:val="en-GB"/>
          </w:rPr>
          <w:t>https://doi.org/10.1017/S0261444816000069</w:t>
        </w:r>
      </w:hyperlink>
      <w:r>
        <w:rPr>
          <w:lang w:val="en-GB"/>
        </w:rPr>
        <w:t xml:space="preserve"> </w:t>
      </w:r>
    </w:p>
    <w:p w14:paraId="6C00B27F" w14:textId="4244E368" w:rsidR="00066195" w:rsidRDefault="00066195" w:rsidP="00066195">
      <w:pPr>
        <w:pStyle w:val="rfrencebibliographique"/>
      </w:pPr>
      <w:r w:rsidRPr="00066195">
        <w:t xml:space="preserve">Delcroix, A. (2019). Contextualisation didactique : un concept en tension ? </w:t>
      </w:r>
      <w:r w:rsidRPr="00066195">
        <w:rPr>
          <w:i/>
          <w:iCs/>
        </w:rPr>
        <w:t>Contextes et Didactiques</w:t>
      </w:r>
      <w:r w:rsidRPr="00066195">
        <w:t xml:space="preserve">, (14), 24–40. </w:t>
      </w:r>
      <w:hyperlink r:id="rId14" w:history="1">
        <w:r w:rsidRPr="00066195">
          <w:rPr>
            <w:rStyle w:val="Hyperlink"/>
          </w:rPr>
          <w:t>https://doi.org/10.4000/ced.1295</w:t>
        </w:r>
      </w:hyperlink>
    </w:p>
    <w:p w14:paraId="5671BFD4" w14:textId="5FF59923" w:rsidR="00066195" w:rsidRPr="00066195" w:rsidRDefault="00066195" w:rsidP="00066195">
      <w:pPr>
        <w:pStyle w:val="rfrencebibliographique"/>
      </w:pPr>
      <w:r w:rsidRPr="00066195">
        <w:t xml:space="preserve">Delcroix, A., </w:t>
      </w:r>
      <w:proofErr w:type="spellStart"/>
      <w:r w:rsidRPr="00066195">
        <w:t>Forissier</w:t>
      </w:r>
      <w:proofErr w:type="spellEnd"/>
      <w:r w:rsidRPr="00066195">
        <w:t xml:space="preserve">, T., &amp; </w:t>
      </w:r>
      <w:proofErr w:type="spellStart"/>
      <w:r w:rsidRPr="00066195">
        <w:t>Anciaux</w:t>
      </w:r>
      <w:proofErr w:type="spellEnd"/>
      <w:r w:rsidRPr="00066195">
        <w:t xml:space="preserve">, F. (2013). Vers un cadre d’analyse opérationnel des phénomènes de contextualisation didactique. In F. </w:t>
      </w:r>
      <w:proofErr w:type="spellStart"/>
      <w:r w:rsidRPr="00066195">
        <w:t>Anciaux</w:t>
      </w:r>
      <w:proofErr w:type="spellEnd"/>
      <w:r w:rsidRPr="00066195">
        <w:t xml:space="preserve">, T. </w:t>
      </w:r>
      <w:proofErr w:type="spellStart"/>
      <w:r w:rsidRPr="00066195">
        <w:t>Forissier</w:t>
      </w:r>
      <w:proofErr w:type="spellEnd"/>
      <w:r w:rsidRPr="00066195">
        <w:t>, &amp; P. Lambert-Félix (</w:t>
      </w:r>
      <w:proofErr w:type="spellStart"/>
      <w:r w:rsidRPr="00066195">
        <w:t>Eds</w:t>
      </w:r>
      <w:proofErr w:type="spellEnd"/>
      <w:r w:rsidRPr="00066195">
        <w:t xml:space="preserve">.), </w:t>
      </w:r>
      <w:r w:rsidRPr="00066195">
        <w:rPr>
          <w:i/>
          <w:iCs/>
        </w:rPr>
        <w:t>Contextualisations didactiques : approches théoriques</w:t>
      </w:r>
      <w:r w:rsidRPr="00066195">
        <w:t xml:space="preserve"> (pp. 141–185). L’Harmattan.</w:t>
      </w:r>
    </w:p>
    <w:p w14:paraId="76370890" w14:textId="77777777" w:rsidR="00066195" w:rsidRPr="00066195" w:rsidRDefault="00066195" w:rsidP="00066195">
      <w:pPr>
        <w:pStyle w:val="rfrencebibliographique"/>
        <w:rPr>
          <w:lang w:val="en-US"/>
        </w:rPr>
      </w:pPr>
      <w:r w:rsidRPr="00066195">
        <w:rPr>
          <w:lang w:val="en-US"/>
        </w:rPr>
        <w:t>European charter for regional or minority languages, European Treaty Series - No. 148 (1992). https://rm.coe.int/1680695175</w:t>
      </w:r>
    </w:p>
    <w:p w14:paraId="7EEBB1FB" w14:textId="59133E36" w:rsidR="00066195" w:rsidRDefault="00066195" w:rsidP="00066195">
      <w:pPr>
        <w:pStyle w:val="rfrencebibliographique"/>
        <w:rPr>
          <w:lang w:val="en-GB"/>
        </w:rPr>
      </w:pPr>
      <w:r w:rsidRPr="00066195">
        <w:fldChar w:fldCharType="begin" w:fldLock="1"/>
      </w:r>
      <w:r w:rsidRPr="00066195">
        <w:instrText xml:space="preserve">ADDIN Mendeley Bibliography CSL_BIBLIOGRAPHY </w:instrText>
      </w:r>
      <w:r w:rsidRPr="00066195">
        <w:fldChar w:fldCharType="separate"/>
      </w:r>
      <w:r w:rsidRPr="00066195">
        <w:rPr>
          <w:lang w:val="en-US"/>
        </w:rPr>
        <w:fldChar w:fldCharType="end"/>
      </w:r>
      <w:r w:rsidRPr="00066195">
        <w:t xml:space="preserve">Gabillon, Z. (2022). </w:t>
      </w:r>
      <w:r w:rsidRPr="00066195">
        <w:rPr>
          <w:i/>
          <w:iCs/>
        </w:rPr>
        <w:t>Apprentissage de langues additionnelles dans un cadre scolaire plurilingue : Langues autochtones, étrangères, régionales et patrimoniales</w:t>
      </w:r>
      <w:r w:rsidRPr="00066195">
        <w:t xml:space="preserve">. </w:t>
      </w:r>
      <w:proofErr w:type="spellStart"/>
      <w:r w:rsidRPr="00066195">
        <w:rPr>
          <w:lang w:val="en-GB"/>
        </w:rPr>
        <w:t>Bruxelles</w:t>
      </w:r>
      <w:proofErr w:type="spellEnd"/>
      <w:r>
        <w:rPr>
          <w:lang w:val="en-GB"/>
        </w:rPr>
        <w:t xml:space="preserve"> :</w:t>
      </w:r>
      <w:r w:rsidRPr="00066195">
        <w:rPr>
          <w:lang w:val="en-GB"/>
        </w:rPr>
        <w:t xml:space="preserve"> Peter Lang.</w:t>
      </w:r>
    </w:p>
    <w:p w14:paraId="443F6BE5" w14:textId="77777777" w:rsidR="00066195" w:rsidRPr="00066195" w:rsidRDefault="00066195" w:rsidP="00066195">
      <w:pPr>
        <w:pStyle w:val="rfrencebibliographique"/>
        <w:rPr>
          <w:lang w:val="en-GB"/>
        </w:rPr>
      </w:pPr>
      <w:proofErr w:type="spellStart"/>
      <w:r w:rsidRPr="00066195">
        <w:t>Paia</w:t>
      </w:r>
      <w:proofErr w:type="spellEnd"/>
      <w:r w:rsidRPr="00066195">
        <w:t xml:space="preserve">, M., &amp; </w:t>
      </w:r>
      <w:proofErr w:type="spellStart"/>
      <w:r w:rsidRPr="00066195">
        <w:t>Vernaudon</w:t>
      </w:r>
      <w:proofErr w:type="spellEnd"/>
      <w:r w:rsidRPr="00066195">
        <w:t xml:space="preserve">, J. (2002). Le Tahitien : plus de prestige, moins de locuteurs. </w:t>
      </w:r>
      <w:r w:rsidRPr="00066195">
        <w:rPr>
          <w:i/>
          <w:iCs/>
          <w:lang w:val="en-GB"/>
        </w:rPr>
        <w:t>Hermès</w:t>
      </w:r>
      <w:r w:rsidRPr="00066195">
        <w:rPr>
          <w:lang w:val="en-GB"/>
        </w:rPr>
        <w:t xml:space="preserve">, </w:t>
      </w:r>
      <w:r w:rsidRPr="00066195">
        <w:rPr>
          <w:i/>
          <w:iCs/>
          <w:lang w:val="en-GB"/>
        </w:rPr>
        <w:t>32</w:t>
      </w:r>
      <w:r w:rsidRPr="00066195">
        <w:rPr>
          <w:lang w:val="en-GB"/>
        </w:rPr>
        <w:t>–</w:t>
      </w:r>
      <w:r w:rsidRPr="00066195">
        <w:rPr>
          <w:i/>
          <w:iCs/>
          <w:lang w:val="en-GB"/>
        </w:rPr>
        <w:t>33</w:t>
      </w:r>
      <w:r w:rsidRPr="00066195">
        <w:rPr>
          <w:lang w:val="en-GB"/>
        </w:rPr>
        <w:t>, 395–402.</w:t>
      </w:r>
    </w:p>
    <w:p w14:paraId="501B0B3B" w14:textId="77777777" w:rsidR="00066195" w:rsidRPr="00066195" w:rsidRDefault="00066195" w:rsidP="00066195">
      <w:pPr>
        <w:pStyle w:val="rfrencebibliographique"/>
        <w:rPr>
          <w:lang w:val="en-US"/>
        </w:rPr>
      </w:pPr>
      <w:r w:rsidRPr="00066195">
        <w:rPr>
          <w:lang w:val="en-US"/>
        </w:rPr>
        <w:t xml:space="preserve">PEN international. (1998). </w:t>
      </w:r>
      <w:r w:rsidRPr="00066195">
        <w:rPr>
          <w:i/>
          <w:iCs/>
          <w:lang w:val="en-US"/>
        </w:rPr>
        <w:t>The universal declaration of linguistic rights</w:t>
      </w:r>
      <w:r w:rsidRPr="00066195">
        <w:rPr>
          <w:lang w:val="en-US"/>
        </w:rPr>
        <w:t>. https://pen-international.org/app/uploads/drets_culturals389.pdf</w:t>
      </w:r>
    </w:p>
    <w:p w14:paraId="388AA482" w14:textId="77777777" w:rsidR="00066195" w:rsidRPr="00066195" w:rsidRDefault="00066195" w:rsidP="00066195">
      <w:pPr>
        <w:pStyle w:val="rfrencebibliographique"/>
        <w:rPr>
          <w:lang w:val="en-GB"/>
        </w:rPr>
      </w:pPr>
      <w:r w:rsidRPr="00066195">
        <w:rPr>
          <w:lang w:val="en-GB"/>
        </w:rPr>
        <w:t xml:space="preserve">Pennycook, A. (2006). Postmodernism in language policy. In T. </w:t>
      </w:r>
      <w:proofErr w:type="spellStart"/>
      <w:r w:rsidRPr="00066195">
        <w:rPr>
          <w:lang w:val="en-GB"/>
        </w:rPr>
        <w:t>Ricento</w:t>
      </w:r>
      <w:proofErr w:type="spellEnd"/>
      <w:r w:rsidRPr="00066195">
        <w:rPr>
          <w:lang w:val="en-GB"/>
        </w:rPr>
        <w:t xml:space="preserve"> (Ed.), </w:t>
      </w:r>
      <w:r w:rsidRPr="00066195">
        <w:rPr>
          <w:i/>
          <w:iCs/>
          <w:lang w:val="en-GB"/>
        </w:rPr>
        <w:t xml:space="preserve">An introduction to </w:t>
      </w:r>
      <w:proofErr w:type="spellStart"/>
      <w:r w:rsidRPr="00066195">
        <w:rPr>
          <w:i/>
          <w:iCs/>
          <w:lang w:val="en-GB"/>
        </w:rPr>
        <w:t>langauge</w:t>
      </w:r>
      <w:proofErr w:type="spellEnd"/>
      <w:r w:rsidRPr="00066195">
        <w:rPr>
          <w:i/>
          <w:iCs/>
          <w:lang w:val="en-GB"/>
        </w:rPr>
        <w:t xml:space="preserve"> policy: Theory and method</w:t>
      </w:r>
      <w:r w:rsidRPr="00066195">
        <w:rPr>
          <w:lang w:val="en-GB"/>
        </w:rPr>
        <w:t xml:space="preserve"> (pp. 60–76). Victoria, Australia: Blackwell Publishing.</w:t>
      </w:r>
    </w:p>
    <w:p w14:paraId="39D5F368" w14:textId="77777777" w:rsidR="00066195" w:rsidRPr="00066195" w:rsidRDefault="00066195" w:rsidP="00066195">
      <w:pPr>
        <w:pStyle w:val="rfrencebibliographique"/>
        <w:rPr>
          <w:lang w:val="en-GB"/>
        </w:rPr>
      </w:pPr>
      <w:r w:rsidRPr="00066195">
        <w:rPr>
          <w:lang w:val="en-GB"/>
        </w:rPr>
        <w:t xml:space="preserve">Rizvi, F. (2007). Postcolonialism and globalization in education. </w:t>
      </w:r>
      <w:r w:rsidRPr="00066195">
        <w:rPr>
          <w:i/>
          <w:iCs/>
          <w:lang w:val="en-GB"/>
        </w:rPr>
        <w:t>Cultural Studies - Critical Methodologies</w:t>
      </w:r>
      <w:r w:rsidRPr="00066195">
        <w:rPr>
          <w:lang w:val="en-GB"/>
        </w:rPr>
        <w:t xml:space="preserve">, </w:t>
      </w:r>
      <w:r w:rsidRPr="00066195">
        <w:rPr>
          <w:i/>
          <w:iCs/>
          <w:lang w:val="en-GB"/>
        </w:rPr>
        <w:t>7</w:t>
      </w:r>
      <w:r w:rsidRPr="00066195">
        <w:rPr>
          <w:lang w:val="en-GB"/>
        </w:rPr>
        <w:t>(3), 256–263. https://doi.org/10.1177/1532708607303606</w:t>
      </w:r>
    </w:p>
    <w:p w14:paraId="5FE7B100" w14:textId="77777777" w:rsidR="00066195" w:rsidRDefault="00066195" w:rsidP="00066195">
      <w:pPr>
        <w:pStyle w:val="rfrencebibliographique"/>
        <w:rPr>
          <w:lang w:val="en-GB"/>
        </w:rPr>
      </w:pPr>
      <w:r w:rsidRPr="00066195">
        <w:rPr>
          <w:lang w:val="en-GB"/>
        </w:rPr>
        <w:t xml:space="preserve">Rizvi, F., &amp; Lingard, B. (2000). Globalization and education: complexities and contingencies. </w:t>
      </w:r>
      <w:r w:rsidRPr="00066195">
        <w:rPr>
          <w:i/>
          <w:iCs/>
          <w:lang w:val="en-GB"/>
        </w:rPr>
        <w:t>Educational Theory</w:t>
      </w:r>
      <w:r w:rsidRPr="00066195">
        <w:rPr>
          <w:lang w:val="en-GB"/>
        </w:rPr>
        <w:t xml:space="preserve">, </w:t>
      </w:r>
      <w:r w:rsidRPr="00066195">
        <w:rPr>
          <w:i/>
          <w:iCs/>
          <w:lang w:val="en-GB"/>
        </w:rPr>
        <w:t>50</w:t>
      </w:r>
      <w:r w:rsidRPr="00066195">
        <w:rPr>
          <w:lang w:val="en-GB"/>
        </w:rPr>
        <w:t>(4), 419–426.</w:t>
      </w:r>
    </w:p>
    <w:p w14:paraId="567E2D22" w14:textId="7B11609B" w:rsidR="00066195" w:rsidRDefault="00066195" w:rsidP="00066195">
      <w:pPr>
        <w:pStyle w:val="rfrencebibliographique"/>
      </w:pPr>
      <w:r w:rsidRPr="00066195">
        <w:t xml:space="preserve">Rizvi, F., Lingard, B., &amp; </w:t>
      </w:r>
      <w:proofErr w:type="spellStart"/>
      <w:r w:rsidRPr="00066195">
        <w:t>Lavia</w:t>
      </w:r>
      <w:proofErr w:type="spellEnd"/>
      <w:r w:rsidRPr="00066195">
        <w:t xml:space="preserve">, J. (2006). </w:t>
      </w:r>
      <w:r w:rsidRPr="00066195">
        <w:rPr>
          <w:lang w:val="en-GB"/>
        </w:rPr>
        <w:t xml:space="preserve">Postcolonialism and education: Negotiating a contested terrain. </w:t>
      </w:r>
      <w:proofErr w:type="spellStart"/>
      <w:r w:rsidRPr="00066195">
        <w:rPr>
          <w:i/>
          <w:iCs/>
        </w:rPr>
        <w:t>Pedagogy</w:t>
      </w:r>
      <w:proofErr w:type="spellEnd"/>
      <w:r w:rsidRPr="00066195">
        <w:rPr>
          <w:i/>
          <w:iCs/>
        </w:rPr>
        <w:t>, Culture and Society</w:t>
      </w:r>
      <w:r w:rsidRPr="00066195">
        <w:t xml:space="preserve">, </w:t>
      </w:r>
      <w:r w:rsidRPr="00066195">
        <w:rPr>
          <w:i/>
          <w:iCs/>
        </w:rPr>
        <w:t>14</w:t>
      </w:r>
      <w:r w:rsidRPr="00066195">
        <w:t xml:space="preserve">(3), 249–262. </w:t>
      </w:r>
      <w:hyperlink r:id="rId15" w:history="1">
        <w:r w:rsidRPr="00066195">
          <w:rPr>
            <w:rStyle w:val="Hyperlink"/>
          </w:rPr>
          <w:t>https://doi.org/10.1080/14681360600891852</w:t>
        </w:r>
      </w:hyperlink>
    </w:p>
    <w:p w14:paraId="63B0ECBA" w14:textId="77777777" w:rsidR="00066195" w:rsidRPr="00066195" w:rsidRDefault="00066195" w:rsidP="00066195">
      <w:pPr>
        <w:pStyle w:val="rfrencebibliographique"/>
      </w:pPr>
      <w:proofErr w:type="spellStart"/>
      <w:r w:rsidRPr="00066195">
        <w:t>Alen-Garabato</w:t>
      </w:r>
      <w:proofErr w:type="spellEnd"/>
      <w:r w:rsidRPr="00066195">
        <w:t xml:space="preserve">, C., &amp; Cellier, M. (2009). L’enseignement des langues régionales en France aujourd’hui : état des lieux et perspectives. </w:t>
      </w:r>
      <w:r w:rsidRPr="00066195">
        <w:rPr>
          <w:i/>
          <w:iCs/>
        </w:rPr>
        <w:t>Tréma</w:t>
      </w:r>
      <w:r w:rsidRPr="00066195">
        <w:t>, (31), 1–4. https://doi.org/10.4000/trema.903</w:t>
      </w:r>
    </w:p>
    <w:p w14:paraId="157697CE" w14:textId="77777777" w:rsidR="00066195" w:rsidRPr="00066195" w:rsidRDefault="00066195" w:rsidP="00066195">
      <w:pPr>
        <w:pStyle w:val="rfrencebibliographique"/>
      </w:pPr>
      <w:proofErr w:type="spellStart"/>
      <w:r w:rsidRPr="00066195">
        <w:t>Anciaux</w:t>
      </w:r>
      <w:proofErr w:type="spellEnd"/>
      <w:r w:rsidRPr="00066195">
        <w:t xml:space="preserve">, F., </w:t>
      </w:r>
      <w:proofErr w:type="spellStart"/>
      <w:r w:rsidRPr="00066195">
        <w:t>Forissier</w:t>
      </w:r>
      <w:proofErr w:type="spellEnd"/>
      <w:r w:rsidRPr="00066195">
        <w:t xml:space="preserve">, T., &amp; Prudent, L. F. (2013). </w:t>
      </w:r>
      <w:r w:rsidRPr="00066195">
        <w:rPr>
          <w:i/>
          <w:iCs/>
        </w:rPr>
        <w:t>Contextualisations didactiques : approches théoriques</w:t>
      </w:r>
      <w:r w:rsidRPr="00066195">
        <w:t xml:space="preserve"> (</w:t>
      </w:r>
      <w:proofErr w:type="spellStart"/>
      <w:r w:rsidRPr="00066195">
        <w:t>Eds</w:t>
      </w:r>
      <w:proofErr w:type="spellEnd"/>
      <w:r w:rsidRPr="00066195">
        <w:t>.). Paris : Harmattan.</w:t>
      </w:r>
    </w:p>
    <w:p w14:paraId="01AA7376" w14:textId="77777777" w:rsidR="00066195" w:rsidRPr="00066195" w:rsidRDefault="00066195" w:rsidP="00066195">
      <w:pPr>
        <w:pStyle w:val="rfrencebibliographique"/>
      </w:pPr>
      <w:r w:rsidRPr="00066195">
        <w:t xml:space="preserve">Anjou, C., &amp; </w:t>
      </w:r>
      <w:proofErr w:type="spellStart"/>
      <w:r w:rsidRPr="00066195">
        <w:t>Forissier</w:t>
      </w:r>
      <w:proofErr w:type="spellEnd"/>
      <w:r w:rsidRPr="00066195">
        <w:t xml:space="preserve">, T. (2018). Apprendre la géothermie avec les effets de contextes. </w:t>
      </w:r>
      <w:r w:rsidRPr="00066195">
        <w:rPr>
          <w:i/>
          <w:iCs/>
        </w:rPr>
        <w:t xml:space="preserve">10e </w:t>
      </w:r>
      <w:proofErr w:type="spellStart"/>
      <w:r w:rsidRPr="00066195">
        <w:rPr>
          <w:i/>
          <w:iCs/>
        </w:rPr>
        <w:t>Rencont</w:t>
      </w:r>
      <w:proofErr w:type="spellEnd"/>
      <w:r w:rsidRPr="00066195">
        <w:rPr>
          <w:i/>
          <w:iCs/>
        </w:rPr>
        <w:t xml:space="preserve"> </w:t>
      </w:r>
      <w:proofErr w:type="spellStart"/>
      <w:r w:rsidRPr="00066195">
        <w:rPr>
          <w:i/>
          <w:iCs/>
        </w:rPr>
        <w:t>Res</w:t>
      </w:r>
      <w:proofErr w:type="spellEnd"/>
      <w:r w:rsidRPr="00066195">
        <w:rPr>
          <w:i/>
          <w:iCs/>
        </w:rPr>
        <w:t xml:space="preserve"> Sc </w:t>
      </w:r>
      <w:proofErr w:type="spellStart"/>
      <w:r w:rsidRPr="00066195">
        <w:rPr>
          <w:i/>
          <w:iCs/>
        </w:rPr>
        <w:t>Ient</w:t>
      </w:r>
      <w:proofErr w:type="spellEnd"/>
      <w:r w:rsidRPr="00066195">
        <w:rPr>
          <w:i/>
          <w:iCs/>
        </w:rPr>
        <w:t xml:space="preserve"> i </w:t>
      </w:r>
      <w:proofErr w:type="spellStart"/>
      <w:r w:rsidRPr="00066195">
        <w:rPr>
          <w:i/>
          <w:iCs/>
        </w:rPr>
        <w:t>Fiques</w:t>
      </w:r>
      <w:proofErr w:type="spellEnd"/>
      <w:r w:rsidRPr="00066195">
        <w:rPr>
          <w:i/>
          <w:iCs/>
        </w:rPr>
        <w:t xml:space="preserve"> de l ‘</w:t>
      </w:r>
      <w:proofErr w:type="spellStart"/>
      <w:r w:rsidRPr="00066195">
        <w:rPr>
          <w:i/>
          <w:iCs/>
        </w:rPr>
        <w:t>ARDiST</w:t>
      </w:r>
      <w:proofErr w:type="spellEnd"/>
      <w:r w:rsidRPr="00066195">
        <w:t>.</w:t>
      </w:r>
    </w:p>
    <w:p w14:paraId="031C1D22" w14:textId="77777777" w:rsidR="00066195" w:rsidRPr="00066195" w:rsidRDefault="00066195" w:rsidP="00066195">
      <w:pPr>
        <w:pStyle w:val="rfrencebibliographique"/>
      </w:pPr>
      <w:r w:rsidRPr="00066195">
        <w:lastRenderedPageBreak/>
        <w:t xml:space="preserve">Benoit-Rohmer, F. (2001). Les langues officieuses de la France. </w:t>
      </w:r>
      <w:r w:rsidRPr="00066195">
        <w:rPr>
          <w:i/>
          <w:iCs/>
        </w:rPr>
        <w:t>Revue Française de Droit Constitutionnel</w:t>
      </w:r>
      <w:r w:rsidRPr="00066195">
        <w:t xml:space="preserve">, </w:t>
      </w:r>
      <w:r w:rsidRPr="00066195">
        <w:rPr>
          <w:i/>
          <w:iCs/>
        </w:rPr>
        <w:t>45</w:t>
      </w:r>
      <w:r w:rsidRPr="00066195">
        <w:t>(1), 3. https://doi.org/10.3917/rfdc.045.0003</w:t>
      </w:r>
    </w:p>
    <w:p w14:paraId="68965BB9" w14:textId="77777777" w:rsidR="00066195" w:rsidRPr="00066195" w:rsidRDefault="00066195" w:rsidP="00066195">
      <w:pPr>
        <w:pStyle w:val="rfrencebibliographique"/>
        <w:rPr>
          <w:lang w:val="en-GB"/>
        </w:rPr>
      </w:pPr>
      <w:r w:rsidRPr="00066195">
        <w:rPr>
          <w:lang w:val="en-GB"/>
        </w:rPr>
        <w:t xml:space="preserve">Blommaert, J. (2013). </w:t>
      </w:r>
      <w:r w:rsidRPr="00066195">
        <w:rPr>
          <w:i/>
          <w:iCs/>
          <w:lang w:val="en-GB"/>
        </w:rPr>
        <w:t>Ethnography, superdiversity and linguistic landscapes: Chronicles of complexity</w:t>
      </w:r>
      <w:r w:rsidRPr="00066195">
        <w:rPr>
          <w:lang w:val="en-GB"/>
        </w:rPr>
        <w:t>. New York, USA: Multilingual Matters.</w:t>
      </w:r>
    </w:p>
    <w:p w14:paraId="6B49A5C9" w14:textId="77777777" w:rsidR="00066195" w:rsidRPr="00066195" w:rsidRDefault="00066195" w:rsidP="00066195">
      <w:pPr>
        <w:pStyle w:val="rfrencebibliographique"/>
        <w:rPr>
          <w:lang w:val="en-GB"/>
        </w:rPr>
      </w:pPr>
      <w:proofErr w:type="spellStart"/>
      <w:r w:rsidRPr="00066195">
        <w:rPr>
          <w:lang w:val="en-GB"/>
        </w:rPr>
        <w:t>Canagarajah</w:t>
      </w:r>
      <w:proofErr w:type="spellEnd"/>
      <w:r w:rsidRPr="00066195">
        <w:rPr>
          <w:lang w:val="en-GB"/>
        </w:rPr>
        <w:t xml:space="preserve">, S. (2016). Crossing borders, addressing diversity. </w:t>
      </w:r>
      <w:r w:rsidRPr="00066195">
        <w:rPr>
          <w:i/>
          <w:iCs/>
          <w:lang w:val="en-GB"/>
        </w:rPr>
        <w:t>Language Teaching</w:t>
      </w:r>
      <w:r w:rsidRPr="00066195">
        <w:rPr>
          <w:lang w:val="en-GB"/>
        </w:rPr>
        <w:t xml:space="preserve">, </w:t>
      </w:r>
      <w:r w:rsidRPr="00066195">
        <w:rPr>
          <w:i/>
          <w:iCs/>
          <w:lang w:val="en-GB"/>
        </w:rPr>
        <w:t>49</w:t>
      </w:r>
      <w:r w:rsidRPr="00066195">
        <w:rPr>
          <w:lang w:val="en-GB"/>
        </w:rPr>
        <w:t>(3), 438–454. https://doi.org/10.1017/S0261444816000069</w:t>
      </w:r>
    </w:p>
    <w:p w14:paraId="036A0390" w14:textId="77777777" w:rsidR="00066195" w:rsidRPr="00066195" w:rsidRDefault="00066195" w:rsidP="00066195">
      <w:pPr>
        <w:pStyle w:val="rfrencebibliographique"/>
      </w:pPr>
      <w:r w:rsidRPr="00066195">
        <w:t xml:space="preserve">Delcroix, A. (2019). Contextualisation didactique : un concept en tension ? </w:t>
      </w:r>
      <w:r w:rsidRPr="00066195">
        <w:rPr>
          <w:i/>
          <w:iCs/>
        </w:rPr>
        <w:t>Contextes et Didactiques</w:t>
      </w:r>
      <w:r w:rsidRPr="00066195">
        <w:t xml:space="preserve">, (14), 24–40. https://doi.org/10.4000/ced.1295Delcroix, A., </w:t>
      </w:r>
      <w:proofErr w:type="spellStart"/>
      <w:r w:rsidRPr="00066195">
        <w:t>Forissier</w:t>
      </w:r>
      <w:proofErr w:type="spellEnd"/>
      <w:r w:rsidRPr="00066195">
        <w:t xml:space="preserve">, T., &amp; </w:t>
      </w:r>
      <w:proofErr w:type="spellStart"/>
      <w:r w:rsidRPr="00066195">
        <w:t>Anciaux</w:t>
      </w:r>
      <w:proofErr w:type="spellEnd"/>
      <w:r w:rsidRPr="00066195">
        <w:t xml:space="preserve">, F. (2013). Vers un cadre d’analyse opérationnel des phénomènes de contextualisation didactique. In F. </w:t>
      </w:r>
      <w:proofErr w:type="spellStart"/>
      <w:r w:rsidRPr="00066195">
        <w:t>Anciaux</w:t>
      </w:r>
      <w:proofErr w:type="spellEnd"/>
      <w:r w:rsidRPr="00066195">
        <w:t xml:space="preserve">, T. </w:t>
      </w:r>
      <w:proofErr w:type="spellStart"/>
      <w:r w:rsidRPr="00066195">
        <w:t>Forissier</w:t>
      </w:r>
      <w:proofErr w:type="spellEnd"/>
      <w:r w:rsidRPr="00066195">
        <w:t>, &amp; P. Lambert-Félix (</w:t>
      </w:r>
      <w:proofErr w:type="spellStart"/>
      <w:r w:rsidRPr="00066195">
        <w:t>Eds</w:t>
      </w:r>
      <w:proofErr w:type="spellEnd"/>
      <w:r w:rsidRPr="00066195">
        <w:t xml:space="preserve">.), </w:t>
      </w:r>
      <w:r w:rsidRPr="00066195">
        <w:rPr>
          <w:i/>
          <w:iCs/>
        </w:rPr>
        <w:t>Contextualisations didactiques : approches théoriques</w:t>
      </w:r>
      <w:r w:rsidRPr="00066195">
        <w:t xml:space="preserve"> (pp. 141–185). L’Harmattan.</w:t>
      </w:r>
    </w:p>
    <w:p w14:paraId="15176263" w14:textId="77777777" w:rsidR="00066195" w:rsidRPr="00066195" w:rsidRDefault="00066195" w:rsidP="00066195">
      <w:pPr>
        <w:pStyle w:val="rfrencebibliographique"/>
        <w:rPr>
          <w:lang w:val="en-GB"/>
        </w:rPr>
      </w:pPr>
      <w:proofErr w:type="spellStart"/>
      <w:r w:rsidRPr="00066195">
        <w:t>Forissier</w:t>
      </w:r>
      <w:proofErr w:type="spellEnd"/>
      <w:r w:rsidRPr="00066195">
        <w:t xml:space="preserve">, T. (2019). Contextualisation et effets de contextes dans l ‘ apprentissage des Sciences [HDR]. </w:t>
      </w:r>
      <w:r w:rsidRPr="00066195">
        <w:rPr>
          <w:lang w:val="en-GB"/>
        </w:rPr>
        <w:t xml:space="preserve">In </w:t>
      </w:r>
      <w:r w:rsidRPr="00066195">
        <w:rPr>
          <w:i/>
          <w:iCs/>
          <w:lang w:val="en-GB"/>
        </w:rPr>
        <w:t>HDR</w:t>
      </w:r>
      <w:r w:rsidRPr="00066195">
        <w:rPr>
          <w:lang w:val="en-GB"/>
        </w:rPr>
        <w:t>. Université des Antilles.</w:t>
      </w:r>
    </w:p>
    <w:p w14:paraId="3D2636D9" w14:textId="77777777" w:rsidR="00066195" w:rsidRPr="00066195" w:rsidRDefault="00066195" w:rsidP="00066195">
      <w:pPr>
        <w:pStyle w:val="rfrencebibliographique"/>
        <w:rPr>
          <w:lang w:val="en-US"/>
        </w:rPr>
      </w:pPr>
      <w:r w:rsidRPr="00066195">
        <w:rPr>
          <w:lang w:val="en-US"/>
        </w:rPr>
        <w:t>European charter for regional or minority languages, European Treaty Series - No. 148 (1992). https://rm.coe.int/1680695175</w:t>
      </w:r>
    </w:p>
    <w:p w14:paraId="7E12F639" w14:textId="77777777" w:rsidR="00066195" w:rsidRPr="00066195" w:rsidRDefault="00066195" w:rsidP="00066195">
      <w:pPr>
        <w:pStyle w:val="rfrencebibliographique"/>
      </w:pPr>
      <w:r w:rsidRPr="00066195">
        <w:fldChar w:fldCharType="begin" w:fldLock="1"/>
      </w:r>
      <w:r w:rsidRPr="00066195">
        <w:instrText xml:space="preserve">ADDIN Mendeley Bibliography CSL_BIBLIOGRAPHY </w:instrText>
      </w:r>
      <w:r w:rsidRPr="00066195">
        <w:fldChar w:fldCharType="separate"/>
      </w:r>
      <w:r w:rsidRPr="00066195">
        <w:t xml:space="preserve">Euzet, C., &amp; </w:t>
      </w:r>
      <w:proofErr w:type="spellStart"/>
      <w:r w:rsidRPr="00066195">
        <w:t>Kerlogot</w:t>
      </w:r>
      <w:proofErr w:type="spellEnd"/>
      <w:r w:rsidRPr="00066195">
        <w:t xml:space="preserve">, Y. (2021). </w:t>
      </w:r>
      <w:r w:rsidRPr="00066195">
        <w:rPr>
          <w:i/>
          <w:iCs/>
        </w:rPr>
        <w:t>L’enseignement des langues régionales état des lieux et perspectives après la décision du conseil constitutionnel du 21 mai 2021</w:t>
      </w:r>
      <w:r w:rsidRPr="00066195">
        <w:t>. Récupéré le 2 février, 2022 sur https://www.vie-publique.fr/sites/default/files/rapport/pdf/280845.pdf</w:t>
      </w:r>
    </w:p>
    <w:p w14:paraId="2BF45953" w14:textId="5F9B94DE" w:rsidR="00066195" w:rsidRPr="00066195" w:rsidRDefault="00066195" w:rsidP="00066195">
      <w:pPr>
        <w:pStyle w:val="rfrencebibliographique"/>
        <w:rPr>
          <w:lang w:val="en-US"/>
        </w:rPr>
      </w:pPr>
      <w:r w:rsidRPr="00066195">
        <w:fldChar w:fldCharType="end"/>
      </w:r>
      <w:r w:rsidRPr="00066195">
        <w:rPr>
          <w:lang w:val="en-GB"/>
        </w:rPr>
        <w:t>Gabillon, Z. (2022). Learning additional languages in plurilingual school settings:</w:t>
      </w:r>
      <w:r w:rsidRPr="00066195">
        <w:rPr>
          <w:lang w:val="en-US"/>
        </w:rPr>
        <w:t xml:space="preserve"> </w:t>
      </w:r>
      <w:r w:rsidRPr="00066195">
        <w:rPr>
          <w:lang w:val="en-GB"/>
        </w:rPr>
        <w:t>Autochthonous, foreign, regional and heritage</w:t>
      </w:r>
      <w:r w:rsidRPr="00066195">
        <w:rPr>
          <w:i/>
          <w:iCs/>
          <w:lang w:val="en-GB"/>
        </w:rPr>
        <w:t xml:space="preserve"> languages. Brussels: Peter Lang.</w:t>
      </w:r>
    </w:p>
    <w:p w14:paraId="58139985" w14:textId="77777777" w:rsidR="00066195" w:rsidRPr="00066195" w:rsidRDefault="00066195" w:rsidP="00066195">
      <w:pPr>
        <w:pStyle w:val="rfrencebibliographique"/>
        <w:rPr>
          <w:lang w:val="en-GB"/>
        </w:rPr>
      </w:pPr>
      <w:r w:rsidRPr="00066195">
        <w:rPr>
          <w:lang w:val="en-GB"/>
        </w:rPr>
        <w:t xml:space="preserve">Green, L. (1987). Are language rights fundamental? </w:t>
      </w:r>
      <w:proofErr w:type="spellStart"/>
      <w:r w:rsidRPr="00066195">
        <w:rPr>
          <w:i/>
          <w:iCs/>
          <w:lang w:val="en-GB"/>
        </w:rPr>
        <w:t>Osgoode</w:t>
      </w:r>
      <w:proofErr w:type="spellEnd"/>
      <w:r w:rsidRPr="00066195">
        <w:rPr>
          <w:i/>
          <w:iCs/>
          <w:lang w:val="en-GB"/>
        </w:rPr>
        <w:t xml:space="preserve"> Hall Law Journal</w:t>
      </w:r>
      <w:r w:rsidRPr="00066195">
        <w:rPr>
          <w:lang w:val="en-GB"/>
        </w:rPr>
        <w:t xml:space="preserve">, </w:t>
      </w:r>
      <w:r w:rsidRPr="00066195">
        <w:rPr>
          <w:i/>
          <w:iCs/>
          <w:lang w:val="en-GB"/>
        </w:rPr>
        <w:t>25</w:t>
      </w:r>
      <w:r w:rsidRPr="00066195">
        <w:rPr>
          <w:lang w:val="en-GB"/>
        </w:rPr>
        <w:t>(4), 639–669.</w:t>
      </w:r>
    </w:p>
    <w:p w14:paraId="02F57164" w14:textId="77777777" w:rsidR="00066195" w:rsidRPr="00066195" w:rsidRDefault="00066195" w:rsidP="00066195">
      <w:pPr>
        <w:pStyle w:val="rfrencebibliographique"/>
        <w:rPr>
          <w:lang w:val="en-GB"/>
        </w:rPr>
      </w:pPr>
      <w:r w:rsidRPr="00066195">
        <w:t xml:space="preserve">Hénaff, M. (2002). </w:t>
      </w:r>
      <w:r w:rsidRPr="00066195">
        <w:rPr>
          <w:i/>
        </w:rPr>
        <w:t>Le Prix de la vérité. Le don, l</w:t>
      </w:r>
      <w:r w:rsidRPr="00066195">
        <w:rPr>
          <w:i/>
          <w:iCs/>
        </w:rPr>
        <w:t>’</w:t>
      </w:r>
      <w:r w:rsidRPr="00066195">
        <w:rPr>
          <w:i/>
        </w:rPr>
        <w:t>argent, la philosophie</w:t>
      </w:r>
      <w:r w:rsidRPr="00066195">
        <w:t xml:space="preserve">. </w:t>
      </w:r>
      <w:r w:rsidRPr="00066195">
        <w:rPr>
          <w:lang w:val="en-GB"/>
        </w:rPr>
        <w:t xml:space="preserve">Paris : </w:t>
      </w:r>
      <w:proofErr w:type="spellStart"/>
      <w:r w:rsidRPr="00066195">
        <w:rPr>
          <w:lang w:val="en-GB"/>
        </w:rPr>
        <w:t>Seuil</w:t>
      </w:r>
      <w:proofErr w:type="spellEnd"/>
      <w:r w:rsidRPr="00066195">
        <w:rPr>
          <w:lang w:val="en-GB"/>
        </w:rPr>
        <w:t>.</w:t>
      </w:r>
    </w:p>
    <w:p w14:paraId="655CE7C2" w14:textId="77777777" w:rsidR="00066195" w:rsidRPr="00066195" w:rsidRDefault="00066195" w:rsidP="00066195">
      <w:pPr>
        <w:pStyle w:val="rfrencebibliographique"/>
        <w:rPr>
          <w:lang w:val="en-GB"/>
        </w:rPr>
      </w:pPr>
      <w:r w:rsidRPr="00066195">
        <w:rPr>
          <w:lang w:val="en-GB"/>
        </w:rPr>
        <w:t xml:space="preserve">Hickling-Hudson, A., Matthews, J., &amp; Woods, A. (2004). Education, postcolonialism and disruptions. In A. Hickling-Hudson, J. Matthews, &amp; A. Woods (Eds.), </w:t>
      </w:r>
      <w:r w:rsidRPr="00066195">
        <w:rPr>
          <w:i/>
          <w:iCs/>
          <w:lang w:val="en-GB"/>
        </w:rPr>
        <w:t>Disrupting Preconceptions: Postcolonialism and Education</w:t>
      </w:r>
      <w:r w:rsidRPr="00066195">
        <w:rPr>
          <w:lang w:val="en-GB"/>
        </w:rPr>
        <w:t xml:space="preserve"> (pp. 1–16). Australia: scientificcommons.org.</w:t>
      </w:r>
    </w:p>
    <w:p w14:paraId="3833FB22" w14:textId="77777777" w:rsidR="00066195" w:rsidRPr="00066195" w:rsidRDefault="00066195" w:rsidP="00066195">
      <w:pPr>
        <w:pStyle w:val="rfrencebibliographique"/>
        <w:rPr>
          <w:lang w:val="en-GB"/>
        </w:rPr>
      </w:pPr>
      <w:r w:rsidRPr="00066195">
        <w:rPr>
          <w:lang w:val="en-GB"/>
        </w:rPr>
        <w:t xml:space="preserve">Hickling-Hudson, A., &amp; Mayo, P. (2012). Editorial furthering the discourse in postcolonial education. </w:t>
      </w:r>
      <w:r w:rsidRPr="00066195">
        <w:rPr>
          <w:i/>
          <w:iCs/>
          <w:lang w:val="en-GB"/>
        </w:rPr>
        <w:t>Postcolonial Directions in Education</w:t>
      </w:r>
      <w:r w:rsidRPr="00066195">
        <w:rPr>
          <w:lang w:val="en-GB"/>
        </w:rPr>
        <w:t xml:space="preserve">, </w:t>
      </w:r>
      <w:r w:rsidRPr="00066195">
        <w:rPr>
          <w:i/>
          <w:iCs/>
          <w:lang w:val="en-GB"/>
        </w:rPr>
        <w:t>1</w:t>
      </w:r>
      <w:r w:rsidRPr="00066195">
        <w:rPr>
          <w:lang w:val="en-GB"/>
        </w:rPr>
        <w:t>(1), 1–8.</w:t>
      </w:r>
    </w:p>
    <w:p w14:paraId="3D361248" w14:textId="77777777" w:rsidR="00066195" w:rsidRPr="00066195" w:rsidRDefault="00066195" w:rsidP="00066195">
      <w:pPr>
        <w:pStyle w:val="rfrencebibliographique"/>
      </w:pPr>
      <w:r w:rsidRPr="00066195">
        <w:rPr>
          <w:lang w:val="en-GB"/>
        </w:rPr>
        <w:t xml:space="preserve">Hudson, A. H. (2003). Multicultural education and the postcolonial turn. </w:t>
      </w:r>
      <w:r w:rsidRPr="00066195">
        <w:rPr>
          <w:i/>
          <w:iCs/>
        </w:rPr>
        <w:t>Policy Futures in Education</w:t>
      </w:r>
      <w:r w:rsidRPr="00066195">
        <w:t xml:space="preserve">, </w:t>
      </w:r>
      <w:r w:rsidRPr="00066195">
        <w:rPr>
          <w:i/>
          <w:iCs/>
        </w:rPr>
        <w:t>1</w:t>
      </w:r>
      <w:r w:rsidRPr="00066195">
        <w:t>(2), 381–401. https://doi.org/10.2304/pfie.2003.1.2.13</w:t>
      </w:r>
    </w:p>
    <w:p w14:paraId="5E682035" w14:textId="77777777" w:rsidR="00066195" w:rsidRPr="00066195" w:rsidRDefault="00066195" w:rsidP="00066195">
      <w:pPr>
        <w:pStyle w:val="rfrencebibliographique"/>
      </w:pPr>
      <w:r w:rsidRPr="00066195">
        <w:t xml:space="preserve">Loi n°51-46 du 11 janvier 1951. </w:t>
      </w:r>
      <w:r w:rsidRPr="00066195">
        <w:rPr>
          <w:i/>
          <w:iCs/>
        </w:rPr>
        <w:t>Dite Deixonne relative à l’enseignement des langues et dialectes locaux (version initiale)</w:t>
      </w:r>
      <w:r w:rsidRPr="00066195">
        <w:t>.</w:t>
      </w:r>
    </w:p>
    <w:p w14:paraId="5BA8791A" w14:textId="77777777" w:rsidR="00066195" w:rsidRPr="00066195" w:rsidRDefault="00066195" w:rsidP="00066195">
      <w:pPr>
        <w:pStyle w:val="rfrencebibliographique"/>
      </w:pPr>
      <w:r w:rsidRPr="00066195">
        <w:lastRenderedPageBreak/>
        <w:t xml:space="preserve">Martinez, C., &amp; </w:t>
      </w:r>
      <w:proofErr w:type="spellStart"/>
      <w:r w:rsidRPr="00066195">
        <w:t>Wallian</w:t>
      </w:r>
      <w:proofErr w:type="spellEnd"/>
      <w:r w:rsidRPr="00066195">
        <w:t xml:space="preserve">, N. (2018). La contextualisation des interactions </w:t>
      </w:r>
      <w:proofErr w:type="spellStart"/>
      <w:r w:rsidRPr="00066195">
        <w:t>enseignantélèves</w:t>
      </w:r>
      <w:proofErr w:type="spellEnd"/>
      <w:r w:rsidRPr="00066195">
        <w:t xml:space="preserve"> : douze micro-études d’ « événements remarquables » en collège réunionnais. In N. </w:t>
      </w:r>
      <w:proofErr w:type="spellStart"/>
      <w:r w:rsidRPr="00066195">
        <w:t>Wallian</w:t>
      </w:r>
      <w:proofErr w:type="spellEnd"/>
      <w:r w:rsidRPr="00066195">
        <w:t xml:space="preserve"> (Ed.), </w:t>
      </w:r>
      <w:r w:rsidRPr="00066195">
        <w:rPr>
          <w:i/>
          <w:iCs/>
        </w:rPr>
        <w:t>Intervention éducative et médiation (s): contextes insulaires, cultures diverses, explorations plurielles</w:t>
      </w:r>
      <w:r w:rsidRPr="00066195">
        <w:t xml:space="preserve"> (pp. 277–306). Bruxelles : Peter Lang.</w:t>
      </w:r>
    </w:p>
    <w:p w14:paraId="693AD134" w14:textId="77777777" w:rsidR="00066195" w:rsidRPr="00066195" w:rsidRDefault="00066195" w:rsidP="00066195">
      <w:pPr>
        <w:pStyle w:val="rfrencebibliographique"/>
      </w:pPr>
      <w:proofErr w:type="spellStart"/>
      <w:r w:rsidRPr="00066195">
        <w:t>Merlo-Leurette</w:t>
      </w:r>
      <w:proofErr w:type="spellEnd"/>
      <w:r w:rsidRPr="00066195">
        <w:t xml:space="preserve">, S., &amp; </w:t>
      </w:r>
      <w:proofErr w:type="spellStart"/>
      <w:r w:rsidRPr="00066195">
        <w:t>Forissier</w:t>
      </w:r>
      <w:proofErr w:type="spellEnd"/>
      <w:r w:rsidRPr="00066195">
        <w:t xml:space="preserve">, T. (2009). La contextualisation dans l’enseignement des sciences et techniques en Guadeloupe. </w:t>
      </w:r>
      <w:r w:rsidRPr="00066195">
        <w:rPr>
          <w:i/>
          <w:iCs/>
        </w:rPr>
        <w:t>Grand</w:t>
      </w:r>
      <w:r w:rsidRPr="00066195">
        <w:t xml:space="preserve">, </w:t>
      </w:r>
      <w:r w:rsidRPr="00066195">
        <w:rPr>
          <w:i/>
          <w:iCs/>
        </w:rPr>
        <w:t>83</w:t>
      </w:r>
      <w:r w:rsidRPr="00066195">
        <w:t>, 19–26.</w:t>
      </w:r>
    </w:p>
    <w:p w14:paraId="1078B446" w14:textId="77777777" w:rsidR="00066195" w:rsidRPr="00066195" w:rsidRDefault="00066195" w:rsidP="00066195">
      <w:pPr>
        <w:pStyle w:val="rfrencebibliographique"/>
      </w:pPr>
      <w:proofErr w:type="spellStart"/>
      <w:r w:rsidRPr="00066195">
        <w:t>Nocus</w:t>
      </w:r>
      <w:proofErr w:type="spellEnd"/>
      <w:r w:rsidRPr="00066195">
        <w:t xml:space="preserve">, I., </w:t>
      </w:r>
      <w:proofErr w:type="spellStart"/>
      <w:r w:rsidRPr="00066195">
        <w:t>Vernaudon</w:t>
      </w:r>
      <w:proofErr w:type="spellEnd"/>
      <w:r w:rsidRPr="00066195">
        <w:t xml:space="preserve">, J., &amp; </w:t>
      </w:r>
      <w:proofErr w:type="spellStart"/>
      <w:r w:rsidRPr="00066195">
        <w:t>Paia</w:t>
      </w:r>
      <w:proofErr w:type="spellEnd"/>
      <w:r w:rsidRPr="00066195">
        <w:t xml:space="preserve">, M. (2014). </w:t>
      </w:r>
      <w:r w:rsidRPr="00066195">
        <w:rPr>
          <w:i/>
          <w:iCs/>
        </w:rPr>
        <w:t>L’école plurilingue en Outre-mer : Apprendre plusieurs langues, plusieurs langues pour apprendre</w:t>
      </w:r>
      <w:r w:rsidRPr="00066195">
        <w:t>. Rennes : Presses Universitaires de Rennes.</w:t>
      </w:r>
    </w:p>
    <w:p w14:paraId="01A8A8FE" w14:textId="77777777" w:rsidR="00066195" w:rsidRPr="00066195" w:rsidRDefault="00066195" w:rsidP="00066195">
      <w:pPr>
        <w:pStyle w:val="rfrencebibliographique"/>
      </w:pPr>
      <w:proofErr w:type="spellStart"/>
      <w:r w:rsidRPr="00066195">
        <w:t>Paia</w:t>
      </w:r>
      <w:proofErr w:type="spellEnd"/>
      <w:r w:rsidRPr="00066195">
        <w:t xml:space="preserve">, M., Cummins, J., </w:t>
      </w:r>
      <w:proofErr w:type="spellStart"/>
      <w:r w:rsidRPr="00066195">
        <w:t>Nocus</w:t>
      </w:r>
      <w:proofErr w:type="spellEnd"/>
      <w:r w:rsidRPr="00066195">
        <w:t xml:space="preserve">, I., </w:t>
      </w:r>
      <w:proofErr w:type="spellStart"/>
      <w:r w:rsidRPr="00066195">
        <w:t>Salaün</w:t>
      </w:r>
      <w:proofErr w:type="spellEnd"/>
      <w:r w:rsidRPr="00066195">
        <w:t xml:space="preserve">, M., &amp; </w:t>
      </w:r>
      <w:proofErr w:type="spellStart"/>
      <w:r w:rsidRPr="00066195">
        <w:t>Vernaudon</w:t>
      </w:r>
      <w:proofErr w:type="spellEnd"/>
      <w:r w:rsidRPr="00066195">
        <w:t xml:space="preserve">, J. (2015). </w:t>
      </w:r>
      <w:r w:rsidRPr="00066195">
        <w:rPr>
          <w:lang w:val="en-GB"/>
        </w:rPr>
        <w:t xml:space="preserve">Intersections of language ideology, power, and identity. In W. E. Wright, S. Boun, &amp; O. García (Eds.), </w:t>
      </w:r>
      <w:r w:rsidRPr="00066195">
        <w:rPr>
          <w:i/>
          <w:iCs/>
          <w:lang w:val="en-GB"/>
        </w:rPr>
        <w:t>The handbook of bilingual and multilingual education</w:t>
      </w:r>
      <w:r w:rsidRPr="00066195">
        <w:rPr>
          <w:lang w:val="en-GB"/>
        </w:rPr>
        <w:t xml:space="preserve"> (pp. 145–163). </w:t>
      </w:r>
      <w:r w:rsidRPr="00066195">
        <w:t>Sussex, UK: Blackwell Publishers.</w:t>
      </w:r>
    </w:p>
    <w:p w14:paraId="3E67B74B" w14:textId="77777777" w:rsidR="00066195" w:rsidRPr="00066195" w:rsidRDefault="00066195" w:rsidP="00066195">
      <w:pPr>
        <w:pStyle w:val="rfrencebibliographique"/>
        <w:rPr>
          <w:lang w:val="en-GB"/>
        </w:rPr>
      </w:pPr>
      <w:proofErr w:type="spellStart"/>
      <w:r w:rsidRPr="00066195">
        <w:t>Paia</w:t>
      </w:r>
      <w:proofErr w:type="spellEnd"/>
      <w:r w:rsidRPr="00066195">
        <w:t xml:space="preserve">, M., &amp; </w:t>
      </w:r>
      <w:proofErr w:type="spellStart"/>
      <w:r w:rsidRPr="00066195">
        <w:t>Vernaudon</w:t>
      </w:r>
      <w:proofErr w:type="spellEnd"/>
      <w:r w:rsidRPr="00066195">
        <w:t xml:space="preserve">, J. (2002). Le Tahitien : plus de prestige, moins de locuteurs. </w:t>
      </w:r>
      <w:r w:rsidRPr="00066195">
        <w:rPr>
          <w:i/>
          <w:iCs/>
          <w:lang w:val="en-GB"/>
        </w:rPr>
        <w:t>Hermès</w:t>
      </w:r>
      <w:r w:rsidRPr="00066195">
        <w:rPr>
          <w:lang w:val="en-GB"/>
        </w:rPr>
        <w:t xml:space="preserve">, </w:t>
      </w:r>
      <w:r w:rsidRPr="00066195">
        <w:rPr>
          <w:i/>
          <w:iCs/>
          <w:lang w:val="en-GB"/>
        </w:rPr>
        <w:t>32</w:t>
      </w:r>
      <w:r w:rsidRPr="00066195">
        <w:rPr>
          <w:lang w:val="en-GB"/>
        </w:rPr>
        <w:t>–</w:t>
      </w:r>
      <w:r w:rsidRPr="00066195">
        <w:rPr>
          <w:i/>
          <w:iCs/>
          <w:lang w:val="en-GB"/>
        </w:rPr>
        <w:t>33</w:t>
      </w:r>
      <w:r w:rsidRPr="00066195">
        <w:rPr>
          <w:lang w:val="en-GB"/>
        </w:rPr>
        <w:t>, 395–402.</w:t>
      </w:r>
    </w:p>
    <w:p w14:paraId="2BEF99BB" w14:textId="77777777" w:rsidR="00066195" w:rsidRPr="00066195" w:rsidRDefault="00066195" w:rsidP="00066195">
      <w:pPr>
        <w:pStyle w:val="rfrencebibliographique"/>
        <w:rPr>
          <w:lang w:val="en-US"/>
        </w:rPr>
      </w:pPr>
      <w:r w:rsidRPr="00066195">
        <w:rPr>
          <w:lang w:val="en-US"/>
        </w:rPr>
        <w:t xml:space="preserve">PEN international. (1998). </w:t>
      </w:r>
      <w:r w:rsidRPr="00066195">
        <w:rPr>
          <w:i/>
          <w:iCs/>
          <w:lang w:val="en-US"/>
        </w:rPr>
        <w:t>The universal declaration of linguistic rights</w:t>
      </w:r>
      <w:r w:rsidRPr="00066195">
        <w:rPr>
          <w:lang w:val="en-US"/>
        </w:rPr>
        <w:t>. https://pen-international.org/app/uploads/drets_culturals389.pdf</w:t>
      </w:r>
    </w:p>
    <w:p w14:paraId="21E965F0" w14:textId="77777777" w:rsidR="00066195" w:rsidRPr="00066195" w:rsidRDefault="00066195" w:rsidP="00066195">
      <w:pPr>
        <w:pStyle w:val="rfrencebibliographique"/>
        <w:rPr>
          <w:lang w:val="en-GB"/>
        </w:rPr>
      </w:pPr>
      <w:r w:rsidRPr="00066195">
        <w:rPr>
          <w:lang w:val="en-GB"/>
        </w:rPr>
        <w:t xml:space="preserve">Pennycook, A. (2006). Postmodernism in language policy. In T. </w:t>
      </w:r>
      <w:proofErr w:type="spellStart"/>
      <w:r w:rsidRPr="00066195">
        <w:rPr>
          <w:lang w:val="en-GB"/>
        </w:rPr>
        <w:t>Ricento</w:t>
      </w:r>
      <w:proofErr w:type="spellEnd"/>
      <w:r w:rsidRPr="00066195">
        <w:rPr>
          <w:lang w:val="en-GB"/>
        </w:rPr>
        <w:t xml:space="preserve"> (Ed.), </w:t>
      </w:r>
      <w:r w:rsidRPr="00066195">
        <w:rPr>
          <w:i/>
          <w:iCs/>
          <w:lang w:val="en-GB"/>
        </w:rPr>
        <w:t xml:space="preserve">An introduction to </w:t>
      </w:r>
      <w:proofErr w:type="spellStart"/>
      <w:r w:rsidRPr="00066195">
        <w:rPr>
          <w:i/>
          <w:iCs/>
          <w:lang w:val="en-GB"/>
        </w:rPr>
        <w:t>langauge</w:t>
      </w:r>
      <w:proofErr w:type="spellEnd"/>
      <w:r w:rsidRPr="00066195">
        <w:rPr>
          <w:i/>
          <w:iCs/>
          <w:lang w:val="en-GB"/>
        </w:rPr>
        <w:t xml:space="preserve"> policy: Theory and method</w:t>
      </w:r>
      <w:r w:rsidRPr="00066195">
        <w:rPr>
          <w:lang w:val="en-GB"/>
        </w:rPr>
        <w:t xml:space="preserve"> (pp. 60–76). Victoria, Australia: Blackwell Publishing.</w:t>
      </w:r>
    </w:p>
    <w:p w14:paraId="11F87B36" w14:textId="45256F68" w:rsidR="00066195" w:rsidRPr="00066195" w:rsidRDefault="00066195" w:rsidP="00066195">
      <w:pPr>
        <w:pStyle w:val="rfrencebibliographique"/>
        <w:rPr>
          <w:lang w:val="en-GB"/>
        </w:rPr>
      </w:pPr>
      <w:r w:rsidRPr="00066195">
        <w:rPr>
          <w:lang w:val="en-GB"/>
        </w:rPr>
        <w:t xml:space="preserve">Rizvi, F. (2007). Postcolonialism and globalization in education. </w:t>
      </w:r>
      <w:r w:rsidRPr="00066195">
        <w:rPr>
          <w:i/>
          <w:iCs/>
          <w:lang w:val="en-GB"/>
        </w:rPr>
        <w:t>Cultural Studies - Critical Methodologies</w:t>
      </w:r>
      <w:r w:rsidRPr="00066195">
        <w:rPr>
          <w:lang w:val="en-GB"/>
        </w:rPr>
        <w:t xml:space="preserve">, </w:t>
      </w:r>
      <w:r w:rsidRPr="00066195">
        <w:rPr>
          <w:i/>
          <w:iCs/>
          <w:lang w:val="en-GB"/>
        </w:rPr>
        <w:t>7</w:t>
      </w:r>
      <w:r w:rsidRPr="00066195">
        <w:rPr>
          <w:lang w:val="en-GB"/>
        </w:rPr>
        <w:t xml:space="preserve">(3), 256–263. </w:t>
      </w:r>
      <w:hyperlink r:id="rId16" w:history="1">
        <w:r w:rsidRPr="00066195">
          <w:rPr>
            <w:rStyle w:val="Hyperlink"/>
            <w:lang w:val="en-GB"/>
          </w:rPr>
          <w:t>https://doi.org/10.1177/1532708607303606</w:t>
        </w:r>
      </w:hyperlink>
      <w:r>
        <w:rPr>
          <w:lang w:val="en-GB"/>
        </w:rPr>
        <w:t xml:space="preserve"> </w:t>
      </w:r>
    </w:p>
    <w:p w14:paraId="049B83FD" w14:textId="77777777" w:rsidR="00066195" w:rsidRPr="00066195" w:rsidRDefault="00066195" w:rsidP="00066195">
      <w:pPr>
        <w:pStyle w:val="rfrencebibliographique"/>
        <w:rPr>
          <w:lang w:val="en-GB"/>
        </w:rPr>
      </w:pPr>
      <w:r w:rsidRPr="00066195">
        <w:rPr>
          <w:lang w:val="en-GB"/>
        </w:rPr>
        <w:t xml:space="preserve">Rizvi, F., &amp; Lingard, B. (2000). Globalization and education: complexities and contingencies. </w:t>
      </w:r>
      <w:r w:rsidRPr="00066195">
        <w:rPr>
          <w:i/>
          <w:iCs/>
          <w:lang w:val="en-GB"/>
        </w:rPr>
        <w:t>Educational Theory</w:t>
      </w:r>
      <w:r w:rsidRPr="00066195">
        <w:rPr>
          <w:lang w:val="en-GB"/>
        </w:rPr>
        <w:t xml:space="preserve">, </w:t>
      </w:r>
      <w:r w:rsidRPr="00066195">
        <w:rPr>
          <w:i/>
          <w:iCs/>
          <w:lang w:val="en-GB"/>
        </w:rPr>
        <w:t>50</w:t>
      </w:r>
      <w:r w:rsidRPr="00066195">
        <w:rPr>
          <w:lang w:val="en-GB"/>
        </w:rPr>
        <w:t>(4), 419–426.</w:t>
      </w:r>
    </w:p>
    <w:p w14:paraId="5D232B51" w14:textId="6E595DDA" w:rsidR="00066195" w:rsidRPr="00066195" w:rsidRDefault="00066195" w:rsidP="00066195">
      <w:pPr>
        <w:pStyle w:val="rfrencebibliographique"/>
      </w:pPr>
      <w:r w:rsidRPr="00066195">
        <w:t xml:space="preserve">Rizvi, F., Lingard, B., &amp; </w:t>
      </w:r>
      <w:proofErr w:type="spellStart"/>
      <w:r w:rsidRPr="00066195">
        <w:t>Lavia</w:t>
      </w:r>
      <w:proofErr w:type="spellEnd"/>
      <w:r w:rsidRPr="00066195">
        <w:t xml:space="preserve">, J. (2006). </w:t>
      </w:r>
      <w:r w:rsidRPr="00066195">
        <w:rPr>
          <w:lang w:val="en-GB"/>
        </w:rPr>
        <w:t xml:space="preserve">Postcolonialism and education: Negotiating a contested terrain. </w:t>
      </w:r>
      <w:proofErr w:type="spellStart"/>
      <w:r w:rsidRPr="00066195">
        <w:rPr>
          <w:i/>
          <w:iCs/>
        </w:rPr>
        <w:t>Pedagogy</w:t>
      </w:r>
      <w:proofErr w:type="spellEnd"/>
      <w:r w:rsidRPr="00066195">
        <w:rPr>
          <w:i/>
          <w:iCs/>
        </w:rPr>
        <w:t>, Culture and Society</w:t>
      </w:r>
      <w:r w:rsidRPr="00066195">
        <w:t xml:space="preserve">, </w:t>
      </w:r>
      <w:r w:rsidRPr="00066195">
        <w:rPr>
          <w:i/>
          <w:iCs/>
        </w:rPr>
        <w:t>14</w:t>
      </w:r>
      <w:r w:rsidRPr="00066195">
        <w:t xml:space="preserve">(3), 249–262. </w:t>
      </w:r>
      <w:hyperlink r:id="rId17" w:history="1">
        <w:r w:rsidRPr="00066195">
          <w:rPr>
            <w:rStyle w:val="Hyperlink"/>
          </w:rPr>
          <w:t>https://doi.org/10.1080/14681360600891852</w:t>
        </w:r>
      </w:hyperlink>
      <w:r>
        <w:t xml:space="preserve"> </w:t>
      </w:r>
    </w:p>
    <w:p w14:paraId="2941BB49" w14:textId="36853AF9" w:rsidR="00066195" w:rsidRPr="00066195" w:rsidRDefault="00066195" w:rsidP="00066195">
      <w:pPr>
        <w:pStyle w:val="rfrencebibliographique"/>
      </w:pPr>
      <w:proofErr w:type="spellStart"/>
      <w:r w:rsidRPr="00066195">
        <w:t>Salaün</w:t>
      </w:r>
      <w:proofErr w:type="spellEnd"/>
      <w:r w:rsidRPr="00066195">
        <w:t xml:space="preserve">, M. (2020). </w:t>
      </w:r>
      <w:r w:rsidRPr="00066195">
        <w:rPr>
          <w:i/>
          <w:iCs/>
        </w:rPr>
        <w:t>Ni race, ni classe ?: À propos de la convocation de la « culture » dans l’appréhension de la difficulté scolaire en Polynésie française</w:t>
      </w:r>
      <w:r w:rsidRPr="00066195">
        <w:t xml:space="preserve">. </w:t>
      </w:r>
      <w:hyperlink r:id="rId18" w:history="1">
        <w:r w:rsidRPr="00066195">
          <w:rPr>
            <w:rStyle w:val="Hyperlink"/>
          </w:rPr>
          <w:t>https://doi.org/10.3917/agora.084.0067</w:t>
        </w:r>
      </w:hyperlink>
      <w:r>
        <w:t xml:space="preserve"> </w:t>
      </w:r>
    </w:p>
    <w:p w14:paraId="59BAB8D5" w14:textId="77777777" w:rsidR="00066195" w:rsidRPr="00066195" w:rsidRDefault="00066195" w:rsidP="00066195">
      <w:pPr>
        <w:pStyle w:val="rfrencebibliographique"/>
      </w:pPr>
      <w:r w:rsidRPr="00066195">
        <w:t xml:space="preserve">Sauvage </w:t>
      </w:r>
      <w:proofErr w:type="spellStart"/>
      <w:r w:rsidRPr="00066195">
        <w:t>Luntadi</w:t>
      </w:r>
      <w:proofErr w:type="spellEnd"/>
      <w:r w:rsidRPr="00066195">
        <w:t xml:space="preserve">, L., &amp; </w:t>
      </w:r>
      <w:proofErr w:type="spellStart"/>
      <w:r w:rsidRPr="00066195">
        <w:t>Tupin</w:t>
      </w:r>
      <w:proofErr w:type="spellEnd"/>
      <w:r w:rsidRPr="00066195">
        <w:t xml:space="preserve">, F. (2012). La compétence de contextualisation au </w:t>
      </w:r>
      <w:proofErr w:type="spellStart"/>
      <w:r w:rsidRPr="00066195">
        <w:t>coeur</w:t>
      </w:r>
      <w:proofErr w:type="spellEnd"/>
      <w:r w:rsidRPr="00066195">
        <w:t xml:space="preserve"> de la situation d’enseignement-</w:t>
      </w:r>
      <w:proofErr w:type="spellStart"/>
      <w:r w:rsidRPr="00066195">
        <w:t>apprentissageThe</w:t>
      </w:r>
      <w:proofErr w:type="spellEnd"/>
      <w:r w:rsidRPr="00066195">
        <w:t xml:space="preserve"> </w:t>
      </w:r>
      <w:proofErr w:type="spellStart"/>
      <w:r w:rsidRPr="00066195">
        <w:t>Competency</w:t>
      </w:r>
      <w:proofErr w:type="spellEnd"/>
      <w:r w:rsidRPr="00066195">
        <w:t xml:space="preserve"> of </w:t>
      </w:r>
      <w:proofErr w:type="spellStart"/>
      <w:r w:rsidRPr="00066195">
        <w:t>Contextualization</w:t>
      </w:r>
      <w:proofErr w:type="spellEnd"/>
      <w:r w:rsidRPr="00066195">
        <w:t xml:space="preserve"> At the </w:t>
      </w:r>
      <w:proofErr w:type="spellStart"/>
      <w:r w:rsidRPr="00066195">
        <w:t>Heart</w:t>
      </w:r>
      <w:proofErr w:type="spellEnd"/>
      <w:r w:rsidRPr="00066195">
        <w:t xml:space="preserve"> of the </w:t>
      </w:r>
      <w:proofErr w:type="spellStart"/>
      <w:r w:rsidRPr="00066195">
        <w:t>Teaching</w:t>
      </w:r>
      <w:proofErr w:type="spellEnd"/>
      <w:r w:rsidRPr="00066195">
        <w:t xml:space="preserve">-Learning Situation. </w:t>
      </w:r>
      <w:r w:rsidRPr="00066195">
        <w:rPr>
          <w:i/>
          <w:iCs/>
        </w:rPr>
        <w:t>Phronesis</w:t>
      </w:r>
      <w:r w:rsidRPr="00066195">
        <w:t xml:space="preserve">, </w:t>
      </w:r>
      <w:r w:rsidRPr="00066195">
        <w:rPr>
          <w:i/>
          <w:iCs/>
        </w:rPr>
        <w:t>1</w:t>
      </w:r>
      <w:r w:rsidRPr="00066195">
        <w:t>(1), 102.</w:t>
      </w:r>
    </w:p>
    <w:p w14:paraId="6B51B0FF" w14:textId="2D4A3933" w:rsidR="00066195" w:rsidRPr="00066195" w:rsidRDefault="00066195" w:rsidP="00066195">
      <w:pPr>
        <w:pStyle w:val="rfrencebibliographique"/>
        <w:rPr>
          <w:lang w:val="en-US"/>
        </w:rPr>
      </w:pPr>
      <w:r w:rsidRPr="00066195">
        <w:rPr>
          <w:lang w:val="en-US"/>
        </w:rPr>
        <w:t xml:space="preserve">UNESCO. (1996). </w:t>
      </w:r>
      <w:r w:rsidRPr="00066195">
        <w:rPr>
          <w:i/>
          <w:iCs/>
          <w:lang w:val="en-US"/>
        </w:rPr>
        <w:t>World conference on linguistic rights: Barcelona declaration</w:t>
      </w:r>
      <w:r w:rsidRPr="00066195">
        <w:rPr>
          <w:lang w:val="en-US"/>
        </w:rPr>
        <w:t xml:space="preserve">. </w:t>
      </w:r>
      <w:hyperlink r:id="rId19" w:history="1">
        <w:r w:rsidRPr="00066195">
          <w:rPr>
            <w:rStyle w:val="Hyperlink"/>
            <w:lang w:val="en-US"/>
          </w:rPr>
          <w:t>https://unesdoc.unesco.org/ark:/48223/pf0000104267</w:t>
        </w:r>
      </w:hyperlink>
      <w:r>
        <w:rPr>
          <w:lang w:val="en-US"/>
        </w:rPr>
        <w:t xml:space="preserve"> </w:t>
      </w:r>
    </w:p>
    <w:p w14:paraId="77608920" w14:textId="285298DD" w:rsidR="00066195" w:rsidRPr="00066195" w:rsidRDefault="00066195" w:rsidP="00066195">
      <w:pPr>
        <w:pStyle w:val="rfrencebibliographique"/>
        <w:rPr>
          <w:lang w:val="en-GB"/>
        </w:rPr>
      </w:pPr>
      <w:r w:rsidRPr="00066195">
        <w:rPr>
          <w:lang w:val="en-GB"/>
        </w:rPr>
        <w:fldChar w:fldCharType="begin" w:fldLock="1"/>
      </w:r>
      <w:r w:rsidRPr="00066195">
        <w:rPr>
          <w:lang w:val="en-GB"/>
        </w:rPr>
        <w:instrText xml:space="preserve">ADDIN Mendeley Bibliography CSL_BIBLIOGRAPHY </w:instrText>
      </w:r>
      <w:r w:rsidRPr="00066195">
        <w:rPr>
          <w:lang w:val="en-GB"/>
        </w:rPr>
        <w:fldChar w:fldCharType="separate"/>
      </w:r>
      <w:proofErr w:type="spellStart"/>
      <w:r w:rsidRPr="00066195">
        <w:rPr>
          <w:lang w:val="en-GB"/>
        </w:rPr>
        <w:t>Vernaudon</w:t>
      </w:r>
      <w:proofErr w:type="spellEnd"/>
      <w:r w:rsidRPr="00066195">
        <w:rPr>
          <w:lang w:val="en-GB"/>
        </w:rPr>
        <w:t xml:space="preserve">, J. (2015). Linguistic ideologies: Teaching Oceanic languages in French Polynesia and New Caledonia. </w:t>
      </w:r>
      <w:proofErr w:type="spellStart"/>
      <w:r w:rsidRPr="00066195">
        <w:rPr>
          <w:i/>
          <w:iCs/>
        </w:rPr>
        <w:t>Contemporary</w:t>
      </w:r>
      <w:proofErr w:type="spellEnd"/>
      <w:r w:rsidRPr="00066195">
        <w:rPr>
          <w:i/>
          <w:iCs/>
        </w:rPr>
        <w:t xml:space="preserve"> Pacific</w:t>
      </w:r>
      <w:r w:rsidRPr="00066195">
        <w:t xml:space="preserve">, </w:t>
      </w:r>
      <w:r w:rsidRPr="00066195">
        <w:rPr>
          <w:i/>
          <w:iCs/>
        </w:rPr>
        <w:t>27</w:t>
      </w:r>
      <w:r w:rsidRPr="00066195">
        <w:t>(2), 434–462.</w:t>
      </w:r>
      <w:r w:rsidRPr="00066195">
        <w:fldChar w:fldCharType="end"/>
      </w:r>
    </w:p>
    <w:p w14:paraId="6B83014B" w14:textId="77777777" w:rsidR="00066195" w:rsidRPr="00066195" w:rsidRDefault="00066195" w:rsidP="00066195">
      <w:pPr>
        <w:pStyle w:val="rfrencebibliographique"/>
      </w:pPr>
      <w:proofErr w:type="spellStart"/>
      <w:r w:rsidRPr="00066195">
        <w:rPr>
          <w:lang w:val="en-GB"/>
        </w:rPr>
        <w:lastRenderedPageBreak/>
        <w:t>Vertovec</w:t>
      </w:r>
      <w:proofErr w:type="spellEnd"/>
      <w:r w:rsidRPr="00066195">
        <w:rPr>
          <w:lang w:val="en-GB"/>
        </w:rPr>
        <w:t xml:space="preserve">, S., &amp; Wessendorf, S. (2010). </w:t>
      </w:r>
      <w:r w:rsidRPr="00066195">
        <w:rPr>
          <w:i/>
          <w:iCs/>
          <w:lang w:val="en-GB"/>
        </w:rPr>
        <w:t>The multiculturalism backlash European discourses, policies and practices</w:t>
      </w:r>
      <w:r w:rsidRPr="00066195">
        <w:rPr>
          <w:lang w:val="en-GB"/>
        </w:rPr>
        <w:t xml:space="preserve">. </w:t>
      </w:r>
      <w:r w:rsidRPr="00066195">
        <w:t>New York: Routledge.</w:t>
      </w:r>
    </w:p>
    <w:p w14:paraId="1BD58E03" w14:textId="77777777" w:rsidR="00066195" w:rsidRPr="00066195" w:rsidRDefault="00066195" w:rsidP="00066195">
      <w:pPr>
        <w:pStyle w:val="rfrencebibliographique"/>
      </w:pPr>
      <w:proofErr w:type="spellStart"/>
      <w:r w:rsidRPr="00066195">
        <w:t>Wallian</w:t>
      </w:r>
      <w:proofErr w:type="spellEnd"/>
      <w:r w:rsidRPr="00066195">
        <w:t xml:space="preserve">, N. (2018). </w:t>
      </w:r>
      <w:r w:rsidRPr="00066195">
        <w:rPr>
          <w:i/>
          <w:iCs/>
        </w:rPr>
        <w:t>Intervention éducative et médiation (s): contextes insulaires, cultures diverses, explorations plurielles</w:t>
      </w:r>
      <w:r w:rsidRPr="00066195">
        <w:t>. Bruxelles : Peter Lang.</w:t>
      </w:r>
    </w:p>
    <w:p w14:paraId="36CDEDF9" w14:textId="74E6FA27" w:rsidR="00066195" w:rsidRPr="00066195" w:rsidRDefault="00066195" w:rsidP="00066195">
      <w:pPr>
        <w:pStyle w:val="rfrencebibliographique"/>
        <w:rPr>
          <w:lang w:val="en-GB"/>
        </w:rPr>
      </w:pPr>
      <w:r w:rsidRPr="00066195">
        <w:rPr>
          <w:lang w:val="en-GB"/>
        </w:rPr>
        <w:t xml:space="preserve">Weideman, A. (2007). The redefinition of applied linguistics: Modernist and postmodernist views. </w:t>
      </w:r>
      <w:r w:rsidRPr="00066195">
        <w:rPr>
          <w:i/>
          <w:iCs/>
          <w:lang w:val="en-GB"/>
        </w:rPr>
        <w:t>Southern African Linguistics and Applied Language Studies</w:t>
      </w:r>
      <w:r w:rsidRPr="00066195">
        <w:rPr>
          <w:lang w:val="en-GB"/>
        </w:rPr>
        <w:t xml:space="preserve">, </w:t>
      </w:r>
      <w:r w:rsidRPr="00066195">
        <w:rPr>
          <w:i/>
          <w:iCs/>
          <w:lang w:val="en-GB"/>
        </w:rPr>
        <w:t>25</w:t>
      </w:r>
      <w:r w:rsidRPr="00066195">
        <w:rPr>
          <w:lang w:val="en-GB"/>
        </w:rPr>
        <w:t>(4), 589–605.</w:t>
      </w:r>
      <w:r>
        <w:rPr>
          <w:lang w:val="en-GB"/>
        </w:rPr>
        <w:t xml:space="preserve"> </w:t>
      </w:r>
      <w:hyperlink r:id="rId20" w:history="1">
        <w:r w:rsidRPr="00FA203E">
          <w:rPr>
            <w:rStyle w:val="Hyperlink"/>
            <w:lang w:val="en-GB"/>
          </w:rPr>
          <w:t>https://doi.org/10.2989/16073610709486483</w:t>
        </w:r>
      </w:hyperlink>
      <w:r>
        <w:rPr>
          <w:lang w:val="en-GB"/>
        </w:rPr>
        <w:t xml:space="preserve"> </w:t>
      </w:r>
    </w:p>
    <w:p w14:paraId="2FD400D5" w14:textId="77777777" w:rsidR="00066195" w:rsidRPr="00066195" w:rsidRDefault="00066195" w:rsidP="00066195">
      <w:pPr>
        <w:pStyle w:val="rfrencebibliographique"/>
        <w:rPr>
          <w:lang w:val="en-GB"/>
        </w:rPr>
      </w:pPr>
    </w:p>
    <w:p w14:paraId="243784BB" w14:textId="77777777" w:rsidR="00066195" w:rsidRPr="00CF542E" w:rsidRDefault="00066195" w:rsidP="00066195">
      <w:pPr>
        <w:pStyle w:val="rfrencebibliographique"/>
        <w:rPr>
          <w:lang w:val="en-US"/>
        </w:rPr>
      </w:pPr>
    </w:p>
    <w:p w14:paraId="5DA452D0" w14:textId="77777777" w:rsidR="002E2B7A" w:rsidRPr="00066195" w:rsidRDefault="002E2B7A" w:rsidP="00FE6192">
      <w:pPr>
        <w:pStyle w:val="rfrencebibliographique"/>
        <w:spacing w:after="120"/>
        <w:rPr>
          <w:rFonts w:cstheme="majorBidi"/>
          <w:color w:val="000000" w:themeColor="text1"/>
          <w:szCs w:val="20"/>
          <w:lang w:val="en-GB" w:eastAsia="en-US"/>
        </w:rPr>
      </w:pPr>
    </w:p>
    <w:p w14:paraId="614A833E" w14:textId="77777777" w:rsidR="0057030B" w:rsidRPr="00066195" w:rsidRDefault="0057030B">
      <w:pPr>
        <w:spacing w:after="0" w:line="240" w:lineRule="auto"/>
        <w:rPr>
          <w:rFonts w:ascii="Arial" w:hAnsi="Arial"/>
          <w:b/>
          <w:caps/>
          <w:kern w:val="28"/>
          <w:sz w:val="28"/>
          <w:szCs w:val="32"/>
          <w:lang w:val="en-GB"/>
        </w:rPr>
      </w:pPr>
      <w:r w:rsidRPr="00066195">
        <w:rPr>
          <w:lang w:val="en-GB"/>
        </w:rPr>
        <w:br w:type="page"/>
      </w:r>
    </w:p>
    <w:p w14:paraId="0D193635" w14:textId="545F263B" w:rsidR="00A2080E" w:rsidRPr="00A2080E" w:rsidRDefault="00B53951" w:rsidP="00C01B5C">
      <w:pPr>
        <w:pStyle w:val="Heading1"/>
      </w:pPr>
      <w:bookmarkStart w:id="36" w:name="_Toc145078810"/>
      <w:r w:rsidRPr="00461CFD">
        <w:lastRenderedPageBreak/>
        <w:t>Annexes</w:t>
      </w:r>
      <w:bookmarkEnd w:id="36"/>
    </w:p>
    <w:p w14:paraId="1B413C70" w14:textId="77777777" w:rsidR="00A2080E" w:rsidRDefault="00DE158B" w:rsidP="00ED7852">
      <w:pPr>
        <w:jc w:val="both"/>
      </w:pPr>
      <w:r w:rsidRPr="00DE158B">
        <w:t xml:space="preserve">Les illustrations (schémas, tables, photos...) indispensables sont intégrées au développement. Sinon, </w:t>
      </w:r>
      <w:r w:rsidR="00743E17">
        <w:t xml:space="preserve">elles font l’objet d’un </w:t>
      </w:r>
      <w:r w:rsidRPr="00DE158B">
        <w:t>renvoi en annexe.</w:t>
      </w:r>
      <w:r w:rsidR="00A2080E">
        <w:t xml:space="preserve"> </w:t>
      </w:r>
      <w:r w:rsidRPr="00DE158B">
        <w:t>On leur donnera une légende, indiquant le cas échéant les sources.</w:t>
      </w:r>
      <w:r w:rsidR="00663364" w:rsidRPr="00663364">
        <w:t xml:space="preserve"> </w:t>
      </w:r>
    </w:p>
    <w:p w14:paraId="30B85C78" w14:textId="77777777" w:rsidR="00DE158B" w:rsidRDefault="00743E17" w:rsidP="00ED7852">
      <w:pPr>
        <w:jc w:val="both"/>
      </w:pPr>
      <w:r>
        <w:t>Se trouvent e</w:t>
      </w:r>
      <w:r w:rsidR="00663364" w:rsidRPr="00EF3728">
        <w:t>n annexe tous les documents qui encombreraient le développement (ne garder éventuellement que des extraits indispensables). Les annexes sont numérotées, titrées et paginées.</w:t>
      </w:r>
    </w:p>
    <w:p w14:paraId="2BC041E2" w14:textId="77777777" w:rsidR="0095616F" w:rsidRPr="00172718" w:rsidRDefault="0095616F" w:rsidP="0095616F">
      <w:pPr>
        <w:pStyle w:val="ListParagraph"/>
        <w:numPr>
          <w:ilvl w:val="0"/>
          <w:numId w:val="0"/>
        </w:numPr>
        <w:ind w:left="1434"/>
      </w:pPr>
    </w:p>
    <w:p w14:paraId="6DEB51BC" w14:textId="77777777" w:rsidR="006D54A8" w:rsidRDefault="00172718" w:rsidP="00C01B5C">
      <w:pPr>
        <w:pStyle w:val="Titre0"/>
        <w:jc w:val="left"/>
      </w:pPr>
      <w:bookmarkStart w:id="37" w:name="_Toc145078811"/>
      <w:r w:rsidRPr="002C2B37">
        <w:t>Annexe 1</w:t>
      </w:r>
      <w:r w:rsidR="00571824" w:rsidRPr="002C2B37">
        <w:t> : Demande d’autorisation</w:t>
      </w:r>
      <w:bookmarkEnd w:id="37"/>
      <w:r w:rsidR="00571824" w:rsidRPr="002C2B37">
        <w:t xml:space="preserve"> </w:t>
      </w:r>
    </w:p>
    <w:p w14:paraId="09AC5039" w14:textId="3CC26079" w:rsidR="000F1B17" w:rsidRDefault="006D54A8" w:rsidP="00C01B5C">
      <w:pPr>
        <w:pStyle w:val="Titre0"/>
        <w:jc w:val="left"/>
      </w:pPr>
      <w:bookmarkStart w:id="38" w:name="_Toc145078812"/>
      <w:r>
        <w:t>Annexe 2 : ….</w:t>
      </w:r>
      <w:bookmarkEnd w:id="38"/>
    </w:p>
    <w:p w14:paraId="07FBC732" w14:textId="2A96674A" w:rsidR="006D54A8" w:rsidRPr="0095616F" w:rsidRDefault="006D54A8" w:rsidP="00C01B5C">
      <w:pPr>
        <w:pStyle w:val="Titre0"/>
        <w:jc w:val="left"/>
        <w:rPr>
          <w:color w:val="000000" w:themeColor="text1"/>
        </w:rPr>
      </w:pPr>
      <w:bookmarkStart w:id="39" w:name="_Toc145078813"/>
      <w:r>
        <w:t>Annexe 3 : …</w:t>
      </w:r>
      <w:bookmarkEnd w:id="39"/>
    </w:p>
    <w:p w14:paraId="328E5B5F" w14:textId="77777777" w:rsidR="00F72225" w:rsidRPr="00F72225" w:rsidRDefault="00F72225" w:rsidP="00ED7852"/>
    <w:sectPr w:rsidR="00F72225" w:rsidRPr="00F72225" w:rsidSect="002B12F1">
      <w:footerReference w:type="even" r:id="rId21"/>
      <w:footerReference w:type="default" r:id="rId22"/>
      <w:pgSz w:w="11900" w:h="16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EBE9" w14:textId="77777777" w:rsidR="00C9623D" w:rsidRDefault="00C9623D" w:rsidP="002B12F1">
      <w:r>
        <w:separator/>
      </w:r>
    </w:p>
  </w:endnote>
  <w:endnote w:type="continuationSeparator" w:id="0">
    <w:p w14:paraId="61FD1688" w14:textId="77777777" w:rsidR="00C9623D" w:rsidRDefault="00C9623D" w:rsidP="002B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CA0E" w14:textId="77777777" w:rsidR="00560A71" w:rsidRDefault="00560A71" w:rsidP="002B12F1">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E4BEF" w14:textId="77777777" w:rsidR="00560A71" w:rsidRDefault="00560A71" w:rsidP="002B12F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9114" w14:textId="485584E2" w:rsidR="00560A71" w:rsidRDefault="00560A71" w:rsidP="00B801ED">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112E">
      <w:rPr>
        <w:rStyle w:val="PageNumber"/>
        <w:noProof/>
      </w:rPr>
      <w:t>4</w:t>
    </w:r>
    <w:r>
      <w:rPr>
        <w:rStyle w:val="PageNumber"/>
      </w:rPr>
      <w:fldChar w:fldCharType="end"/>
    </w:r>
  </w:p>
  <w:p w14:paraId="2BFF73E6" w14:textId="77777777" w:rsidR="00560A71" w:rsidRDefault="00560A71" w:rsidP="002B12F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56B9" w14:textId="77777777" w:rsidR="00C9623D" w:rsidRDefault="00C9623D" w:rsidP="002B12F1">
      <w:r>
        <w:separator/>
      </w:r>
    </w:p>
  </w:footnote>
  <w:footnote w:type="continuationSeparator" w:id="0">
    <w:p w14:paraId="6AD74CC8" w14:textId="77777777" w:rsidR="00C9623D" w:rsidRDefault="00C9623D" w:rsidP="002B12F1">
      <w:r>
        <w:continuationSeparator/>
      </w:r>
    </w:p>
  </w:footnote>
  <w:footnote w:id="1">
    <w:p w14:paraId="69195013" w14:textId="68B30D90" w:rsidR="00560A71" w:rsidRDefault="00560A71" w:rsidP="00940706">
      <w:pPr>
        <w:pStyle w:val="FootnoteText"/>
        <w:jc w:val="both"/>
      </w:pPr>
      <w:r>
        <w:rPr>
          <w:rStyle w:val="FootnoteReference"/>
        </w:rPr>
        <w:footnoteRef/>
      </w:r>
      <w:r>
        <w:rPr>
          <w:rStyle w:val="FootnoteReference"/>
        </w:rPr>
        <w:footnoteRef/>
      </w:r>
      <w:r>
        <w:t xml:space="preserve"> </w:t>
      </w:r>
      <w:r w:rsidRPr="009E4B0F">
        <w:t xml:space="preserve">Votre document ne doit comporter ni en-tête ni pied de page. Les notes de bas de page peuvent être utilisées pour disposer des arguments ou pour ajouter un commentaire. </w:t>
      </w:r>
      <w:r>
        <w:t xml:space="preserve">Dans certaines disciplines et selon les indications du directeur du mémoire, les références bibliographiques exactes devront figurer dans les notes. </w:t>
      </w:r>
      <w:r w:rsidRPr="009E4B0F">
        <w:t>Merci de bien vérifier que les notes cré</w:t>
      </w:r>
      <w:r w:rsidR="00CF542E">
        <w:t>é</w:t>
      </w:r>
      <w:r w:rsidRPr="009E4B0F">
        <w:t>es sont en Times ou Times New Roman, police taille 10, justifié, 12 pts avant le paragraphe.</w:t>
      </w:r>
    </w:p>
  </w:footnote>
  <w:footnote w:id="2">
    <w:p w14:paraId="0B21E61C" w14:textId="77777777" w:rsidR="00560A71" w:rsidRDefault="00560A71" w:rsidP="0087366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59D"/>
    <w:multiLevelType w:val="multilevel"/>
    <w:tmpl w:val="DF08BD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D70F7"/>
    <w:multiLevelType w:val="multilevel"/>
    <w:tmpl w:val="FB5EE4CE"/>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0B19717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AB59D4"/>
    <w:multiLevelType w:val="hybridMultilevel"/>
    <w:tmpl w:val="DFA0B02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0CDE45EE"/>
    <w:multiLevelType w:val="multilevel"/>
    <w:tmpl w:val="F1AC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D1614E"/>
    <w:multiLevelType w:val="hybridMultilevel"/>
    <w:tmpl w:val="D5BC071A"/>
    <w:lvl w:ilvl="0" w:tplc="BE86AEC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37421F"/>
    <w:multiLevelType w:val="hybridMultilevel"/>
    <w:tmpl w:val="A1A6DB1E"/>
    <w:lvl w:ilvl="0" w:tplc="040C0001">
      <w:start w:val="1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D47B9"/>
    <w:multiLevelType w:val="hybridMultilevel"/>
    <w:tmpl w:val="A04C07B2"/>
    <w:lvl w:ilvl="0" w:tplc="D8387534">
      <w:start w:val="1"/>
      <w:numFmt w:val="bullet"/>
      <w:lvlText w:val=""/>
      <w:lvlJc w:val="left"/>
      <w:pPr>
        <w:ind w:left="1440" w:hanging="360"/>
      </w:pPr>
      <w:rPr>
        <w:rFonts w:ascii="Symbol" w:hAnsi="Symbol" w:hint="default"/>
      </w:rPr>
    </w:lvl>
    <w:lvl w:ilvl="1" w:tplc="B56A19EC">
      <w:start w:val="1"/>
      <w:numFmt w:val="bullet"/>
      <w:lvlText w:val="-"/>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3314FAD"/>
    <w:multiLevelType w:val="hybridMultilevel"/>
    <w:tmpl w:val="BE94EDBE"/>
    <w:lvl w:ilvl="0" w:tplc="855EC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F51B2"/>
    <w:multiLevelType w:val="hybridMultilevel"/>
    <w:tmpl w:val="C32AA05A"/>
    <w:lvl w:ilvl="0" w:tplc="855ECF0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4341B78"/>
    <w:multiLevelType w:val="multilevel"/>
    <w:tmpl w:val="21646EAC"/>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356C31A9"/>
    <w:multiLevelType w:val="hybridMultilevel"/>
    <w:tmpl w:val="58B6B27C"/>
    <w:lvl w:ilvl="0" w:tplc="C2C0BD8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B50633"/>
    <w:multiLevelType w:val="hybridMultilevel"/>
    <w:tmpl w:val="28EC3E1E"/>
    <w:lvl w:ilvl="0" w:tplc="040C0001">
      <w:start w:val="1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A542C2"/>
    <w:multiLevelType w:val="hybridMultilevel"/>
    <w:tmpl w:val="BFC09F00"/>
    <w:lvl w:ilvl="0" w:tplc="5FE8CC36">
      <w:start w:val="1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C2385C"/>
    <w:multiLevelType w:val="hybridMultilevel"/>
    <w:tmpl w:val="D4E271C6"/>
    <w:lvl w:ilvl="0" w:tplc="855ECF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C27AAF"/>
    <w:multiLevelType w:val="hybridMultilevel"/>
    <w:tmpl w:val="5810D9B4"/>
    <w:lvl w:ilvl="0" w:tplc="50E619EE">
      <w:start w:val="1"/>
      <w:numFmt w:val="bullet"/>
      <w:lvlText w:val="o"/>
      <w:lvlJc w:val="left"/>
      <w:pPr>
        <w:ind w:left="2138" w:hanging="360"/>
      </w:pPr>
      <w:rPr>
        <w:rFonts w:ascii="Courier New" w:hAnsi="Courier New" w:cs="Courier New"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15:restartNumberingAfterBreak="0">
    <w:nsid w:val="45714719"/>
    <w:multiLevelType w:val="hybridMultilevel"/>
    <w:tmpl w:val="3612DC48"/>
    <w:lvl w:ilvl="0" w:tplc="620E1764">
      <w:start w:val="1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0B4768"/>
    <w:multiLevelType w:val="hybridMultilevel"/>
    <w:tmpl w:val="CC5092E0"/>
    <w:lvl w:ilvl="0" w:tplc="06A40836">
      <w:start w:val="1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16351"/>
    <w:multiLevelType w:val="multilevel"/>
    <w:tmpl w:val="38848C6C"/>
    <w:lvl w:ilvl="0">
      <w:start w:val="1"/>
      <w:numFmt w:val="decimal"/>
      <w:pStyle w:val="Heading1"/>
      <w:lvlText w:val="%1."/>
      <w:lvlJc w:val="left"/>
      <w:pPr>
        <w:ind w:left="792" w:hanging="432"/>
      </w:pPr>
      <w:rPr>
        <w:rFonts w:hint="default"/>
      </w:rPr>
    </w:lvl>
    <w:lvl w:ilvl="1">
      <w:start w:val="1"/>
      <w:numFmt w:val="decimal"/>
      <w:pStyle w:val="Heading2"/>
      <w:lvlText w:val="%1.%2."/>
      <w:lvlJc w:val="left"/>
      <w:pPr>
        <w:ind w:left="93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19" w15:restartNumberingAfterBreak="0">
    <w:nsid w:val="4C8C566E"/>
    <w:multiLevelType w:val="hybridMultilevel"/>
    <w:tmpl w:val="07AA6EBA"/>
    <w:lvl w:ilvl="0" w:tplc="855ECF0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97E70BF"/>
    <w:multiLevelType w:val="multilevel"/>
    <w:tmpl w:val="65668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EEA73BD"/>
    <w:multiLevelType w:val="hybridMultilevel"/>
    <w:tmpl w:val="DF240C1E"/>
    <w:lvl w:ilvl="0" w:tplc="855ECF0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F0508CF"/>
    <w:multiLevelType w:val="multilevel"/>
    <w:tmpl w:val="1E1EDF7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606D09F7"/>
    <w:multiLevelType w:val="hybridMultilevel"/>
    <w:tmpl w:val="FB7E96AE"/>
    <w:lvl w:ilvl="0" w:tplc="855ECF02">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E5518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2E2C40"/>
    <w:multiLevelType w:val="hybridMultilevel"/>
    <w:tmpl w:val="CABE92FC"/>
    <w:lvl w:ilvl="0" w:tplc="855ECF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777DEB"/>
    <w:multiLevelType w:val="hybridMultilevel"/>
    <w:tmpl w:val="F78A10B0"/>
    <w:lvl w:ilvl="0" w:tplc="8C1A68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683AB3"/>
    <w:multiLevelType w:val="hybridMultilevel"/>
    <w:tmpl w:val="5C70BBA2"/>
    <w:lvl w:ilvl="0" w:tplc="B56A19EC">
      <w:start w:val="1"/>
      <w:numFmt w:val="bullet"/>
      <w:lvlText w:val="-"/>
      <w:lvlJc w:val="left"/>
      <w:pPr>
        <w:ind w:left="2520" w:hanging="360"/>
      </w:pPr>
      <w:rPr>
        <w:rFonts w:ascii="Courier New" w:hAnsi="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8" w15:restartNumberingAfterBreak="0">
    <w:nsid w:val="6DB75788"/>
    <w:multiLevelType w:val="hybridMultilevel"/>
    <w:tmpl w:val="773CC316"/>
    <w:lvl w:ilvl="0" w:tplc="B56A19E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AD2C89"/>
    <w:multiLevelType w:val="hybridMultilevel"/>
    <w:tmpl w:val="6958DA2A"/>
    <w:lvl w:ilvl="0" w:tplc="20888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83F4B"/>
    <w:multiLevelType w:val="multilevel"/>
    <w:tmpl w:val="1E1EDF7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1" w15:restartNumberingAfterBreak="0">
    <w:nsid w:val="748F5A6E"/>
    <w:multiLevelType w:val="multilevel"/>
    <w:tmpl w:val="180A93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859496A"/>
    <w:multiLevelType w:val="hybridMultilevel"/>
    <w:tmpl w:val="7310CDC6"/>
    <w:lvl w:ilvl="0" w:tplc="D26290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B33D0"/>
    <w:multiLevelType w:val="hybridMultilevel"/>
    <w:tmpl w:val="D54C4DFC"/>
    <w:lvl w:ilvl="0" w:tplc="855ECF02">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960304"/>
    <w:multiLevelType w:val="hybridMultilevel"/>
    <w:tmpl w:val="7922710C"/>
    <w:lvl w:ilvl="0" w:tplc="33E89EDC">
      <w:start w:val="1"/>
      <w:numFmt w:val="decimal"/>
      <w:pStyle w:val="ListParagraph"/>
      <w:lvlText w:val="%1."/>
      <w:lvlJc w:val="left"/>
      <w:pPr>
        <w:ind w:left="1440" w:hanging="360"/>
      </w:pPr>
      <w:rPr>
        <w:rFont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3555449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8808">
    <w:abstractNumId w:val="11"/>
  </w:num>
  <w:num w:numId="3" w16cid:durableId="892734197">
    <w:abstractNumId w:val="31"/>
  </w:num>
  <w:num w:numId="4" w16cid:durableId="890775734">
    <w:abstractNumId w:val="33"/>
  </w:num>
  <w:num w:numId="5" w16cid:durableId="13169574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004828">
    <w:abstractNumId w:val="25"/>
  </w:num>
  <w:num w:numId="7" w16cid:durableId="600143399">
    <w:abstractNumId w:val="3"/>
  </w:num>
  <w:num w:numId="8" w16cid:durableId="1182277776">
    <w:abstractNumId w:val="16"/>
  </w:num>
  <w:num w:numId="9" w16cid:durableId="972441073">
    <w:abstractNumId w:val="17"/>
  </w:num>
  <w:num w:numId="10" w16cid:durableId="2123452895">
    <w:abstractNumId w:val="13"/>
  </w:num>
  <w:num w:numId="11" w16cid:durableId="1950505066">
    <w:abstractNumId w:val="6"/>
  </w:num>
  <w:num w:numId="12" w16cid:durableId="436945753">
    <w:abstractNumId w:val="12"/>
  </w:num>
  <w:num w:numId="13" w16cid:durableId="1373192103">
    <w:abstractNumId w:val="26"/>
  </w:num>
  <w:num w:numId="14" w16cid:durableId="2004971946">
    <w:abstractNumId w:val="23"/>
  </w:num>
  <w:num w:numId="15" w16cid:durableId="750397528">
    <w:abstractNumId w:val="2"/>
  </w:num>
  <w:num w:numId="16" w16cid:durableId="890700705">
    <w:abstractNumId w:val="32"/>
  </w:num>
  <w:num w:numId="17" w16cid:durableId="1813213564">
    <w:abstractNumId w:val="8"/>
  </w:num>
  <w:num w:numId="18" w16cid:durableId="1034115945">
    <w:abstractNumId w:val="29"/>
  </w:num>
  <w:num w:numId="19" w16cid:durableId="1998024500">
    <w:abstractNumId w:val="5"/>
  </w:num>
  <w:num w:numId="20" w16cid:durableId="1736465465">
    <w:abstractNumId w:val="18"/>
  </w:num>
  <w:num w:numId="21" w16cid:durableId="1265382360">
    <w:abstractNumId w:val="0"/>
  </w:num>
  <w:num w:numId="22" w16cid:durableId="2143230180">
    <w:abstractNumId w:val="24"/>
  </w:num>
  <w:num w:numId="23" w16cid:durableId="1287155328">
    <w:abstractNumId w:val="10"/>
  </w:num>
  <w:num w:numId="24" w16cid:durableId="427970207">
    <w:abstractNumId w:val="1"/>
  </w:num>
  <w:num w:numId="25" w16cid:durableId="1660621704">
    <w:abstractNumId w:val="22"/>
  </w:num>
  <w:num w:numId="26" w16cid:durableId="1172528256">
    <w:abstractNumId w:val="30"/>
  </w:num>
  <w:num w:numId="27" w16cid:durableId="1775395365">
    <w:abstractNumId w:val="21"/>
  </w:num>
  <w:num w:numId="28" w16cid:durableId="1369526967">
    <w:abstractNumId w:val="34"/>
  </w:num>
  <w:num w:numId="29" w16cid:durableId="108403547">
    <w:abstractNumId w:val="19"/>
  </w:num>
  <w:num w:numId="30" w16cid:durableId="42215625">
    <w:abstractNumId w:val="9"/>
  </w:num>
  <w:num w:numId="31" w16cid:durableId="1285845054">
    <w:abstractNumId w:val="7"/>
  </w:num>
  <w:num w:numId="32" w16cid:durableId="1504468534">
    <w:abstractNumId w:val="27"/>
  </w:num>
  <w:num w:numId="33" w16cid:durableId="348147668">
    <w:abstractNumId w:val="28"/>
  </w:num>
  <w:num w:numId="34" w16cid:durableId="725300209">
    <w:abstractNumId w:val="4"/>
  </w:num>
  <w:num w:numId="35" w16cid:durableId="797836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1836498">
    <w:abstractNumId w:val="18"/>
  </w:num>
  <w:num w:numId="37" w16cid:durableId="833495932">
    <w:abstractNumId w:val="18"/>
  </w:num>
  <w:num w:numId="38" w16cid:durableId="1316227642">
    <w:abstractNumId w:val="34"/>
    <w:lvlOverride w:ilvl="0">
      <w:startOverride w:val="1"/>
    </w:lvlOverride>
  </w:num>
  <w:num w:numId="39" w16cid:durableId="486629069">
    <w:abstractNumId w:val="14"/>
  </w:num>
  <w:num w:numId="40" w16cid:durableId="1830780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24853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25"/>
    <w:rsid w:val="000113F2"/>
    <w:rsid w:val="00045313"/>
    <w:rsid w:val="00063A8B"/>
    <w:rsid w:val="0006432E"/>
    <w:rsid w:val="00066195"/>
    <w:rsid w:val="00095579"/>
    <w:rsid w:val="000F0BFF"/>
    <w:rsid w:val="000F0EE1"/>
    <w:rsid w:val="000F1B17"/>
    <w:rsid w:val="000F4C73"/>
    <w:rsid w:val="001054C9"/>
    <w:rsid w:val="00110826"/>
    <w:rsid w:val="00122E62"/>
    <w:rsid w:val="0012632A"/>
    <w:rsid w:val="00140A9E"/>
    <w:rsid w:val="0014226D"/>
    <w:rsid w:val="00157AEC"/>
    <w:rsid w:val="00163894"/>
    <w:rsid w:val="001653EA"/>
    <w:rsid w:val="00165578"/>
    <w:rsid w:val="00172718"/>
    <w:rsid w:val="00174201"/>
    <w:rsid w:val="0018215A"/>
    <w:rsid w:val="0018333F"/>
    <w:rsid w:val="001B20F4"/>
    <w:rsid w:val="001C64B1"/>
    <w:rsid w:val="001D090B"/>
    <w:rsid w:val="001D1989"/>
    <w:rsid w:val="001D7118"/>
    <w:rsid w:val="001F30C5"/>
    <w:rsid w:val="001F33F7"/>
    <w:rsid w:val="00201715"/>
    <w:rsid w:val="0021224C"/>
    <w:rsid w:val="0022652F"/>
    <w:rsid w:val="00227640"/>
    <w:rsid w:val="002456FB"/>
    <w:rsid w:val="00246FC8"/>
    <w:rsid w:val="0027297F"/>
    <w:rsid w:val="00272CB8"/>
    <w:rsid w:val="002813BA"/>
    <w:rsid w:val="0029265B"/>
    <w:rsid w:val="002A08D0"/>
    <w:rsid w:val="002B12F1"/>
    <w:rsid w:val="002B23B8"/>
    <w:rsid w:val="002B7CF5"/>
    <w:rsid w:val="002C2B37"/>
    <w:rsid w:val="002E2B7A"/>
    <w:rsid w:val="003066F2"/>
    <w:rsid w:val="00336546"/>
    <w:rsid w:val="003674AB"/>
    <w:rsid w:val="003857DF"/>
    <w:rsid w:val="003A25D1"/>
    <w:rsid w:val="003A2B44"/>
    <w:rsid w:val="003A45B6"/>
    <w:rsid w:val="003A563D"/>
    <w:rsid w:val="003B0557"/>
    <w:rsid w:val="003B1858"/>
    <w:rsid w:val="003C5816"/>
    <w:rsid w:val="003C71EA"/>
    <w:rsid w:val="003D2EFC"/>
    <w:rsid w:val="003D62AF"/>
    <w:rsid w:val="003E3138"/>
    <w:rsid w:val="003F3ED3"/>
    <w:rsid w:val="00406043"/>
    <w:rsid w:val="004141AB"/>
    <w:rsid w:val="00420B0A"/>
    <w:rsid w:val="00425DBA"/>
    <w:rsid w:val="00430FF3"/>
    <w:rsid w:val="004348A4"/>
    <w:rsid w:val="00435D11"/>
    <w:rsid w:val="0043761F"/>
    <w:rsid w:val="00461CFD"/>
    <w:rsid w:val="004632D7"/>
    <w:rsid w:val="00477DD6"/>
    <w:rsid w:val="004A35E4"/>
    <w:rsid w:val="004A4B76"/>
    <w:rsid w:val="004A4E07"/>
    <w:rsid w:val="004D146A"/>
    <w:rsid w:val="004D4099"/>
    <w:rsid w:val="004E6821"/>
    <w:rsid w:val="00506C8A"/>
    <w:rsid w:val="00512A02"/>
    <w:rsid w:val="00515806"/>
    <w:rsid w:val="0053115B"/>
    <w:rsid w:val="00534203"/>
    <w:rsid w:val="00542D7C"/>
    <w:rsid w:val="00544A8C"/>
    <w:rsid w:val="00560A71"/>
    <w:rsid w:val="00562D2E"/>
    <w:rsid w:val="00566BDD"/>
    <w:rsid w:val="005673B9"/>
    <w:rsid w:val="0057030B"/>
    <w:rsid w:val="00571824"/>
    <w:rsid w:val="00591FC9"/>
    <w:rsid w:val="00596D15"/>
    <w:rsid w:val="005A47CC"/>
    <w:rsid w:val="005B0A7D"/>
    <w:rsid w:val="005B4646"/>
    <w:rsid w:val="005C1186"/>
    <w:rsid w:val="005C2BCF"/>
    <w:rsid w:val="005C2F3A"/>
    <w:rsid w:val="005D754D"/>
    <w:rsid w:val="005D7E71"/>
    <w:rsid w:val="005E454E"/>
    <w:rsid w:val="005F556D"/>
    <w:rsid w:val="00602A99"/>
    <w:rsid w:val="00610CAC"/>
    <w:rsid w:val="00613FB6"/>
    <w:rsid w:val="00616A3D"/>
    <w:rsid w:val="00617A32"/>
    <w:rsid w:val="00632BBF"/>
    <w:rsid w:val="00640E46"/>
    <w:rsid w:val="006466C0"/>
    <w:rsid w:val="00651F14"/>
    <w:rsid w:val="006520F5"/>
    <w:rsid w:val="00663364"/>
    <w:rsid w:val="00667F95"/>
    <w:rsid w:val="0068015A"/>
    <w:rsid w:val="00692E96"/>
    <w:rsid w:val="00694BF9"/>
    <w:rsid w:val="006A7F39"/>
    <w:rsid w:val="006B08D1"/>
    <w:rsid w:val="006D54A8"/>
    <w:rsid w:val="006D5562"/>
    <w:rsid w:val="00702737"/>
    <w:rsid w:val="007117BC"/>
    <w:rsid w:val="00713718"/>
    <w:rsid w:val="00714226"/>
    <w:rsid w:val="007269E0"/>
    <w:rsid w:val="00740F0C"/>
    <w:rsid w:val="0074123E"/>
    <w:rsid w:val="00743E17"/>
    <w:rsid w:val="007518F4"/>
    <w:rsid w:val="00752406"/>
    <w:rsid w:val="007710F0"/>
    <w:rsid w:val="0078141E"/>
    <w:rsid w:val="007A64A2"/>
    <w:rsid w:val="007A73B1"/>
    <w:rsid w:val="007B4554"/>
    <w:rsid w:val="007D61B3"/>
    <w:rsid w:val="007E5EB7"/>
    <w:rsid w:val="007E73F8"/>
    <w:rsid w:val="00803FDA"/>
    <w:rsid w:val="00804A53"/>
    <w:rsid w:val="0082112E"/>
    <w:rsid w:val="0082513B"/>
    <w:rsid w:val="00834DCF"/>
    <w:rsid w:val="00853113"/>
    <w:rsid w:val="00855767"/>
    <w:rsid w:val="00865519"/>
    <w:rsid w:val="00872DBD"/>
    <w:rsid w:val="00873665"/>
    <w:rsid w:val="008816D4"/>
    <w:rsid w:val="00887424"/>
    <w:rsid w:val="00890A1F"/>
    <w:rsid w:val="008A3672"/>
    <w:rsid w:val="008A5751"/>
    <w:rsid w:val="008B5344"/>
    <w:rsid w:val="008D4261"/>
    <w:rsid w:val="008F21A5"/>
    <w:rsid w:val="008F72B7"/>
    <w:rsid w:val="009136A9"/>
    <w:rsid w:val="00913722"/>
    <w:rsid w:val="009146C2"/>
    <w:rsid w:val="009202FA"/>
    <w:rsid w:val="00925939"/>
    <w:rsid w:val="009347A4"/>
    <w:rsid w:val="00940706"/>
    <w:rsid w:val="009510F6"/>
    <w:rsid w:val="009511BE"/>
    <w:rsid w:val="0095616F"/>
    <w:rsid w:val="00957226"/>
    <w:rsid w:val="00957F38"/>
    <w:rsid w:val="009B2B41"/>
    <w:rsid w:val="009B6DEF"/>
    <w:rsid w:val="009C537E"/>
    <w:rsid w:val="009D2674"/>
    <w:rsid w:val="009E4B0F"/>
    <w:rsid w:val="009E77E2"/>
    <w:rsid w:val="009F487F"/>
    <w:rsid w:val="00A00472"/>
    <w:rsid w:val="00A005A4"/>
    <w:rsid w:val="00A02083"/>
    <w:rsid w:val="00A13844"/>
    <w:rsid w:val="00A2080E"/>
    <w:rsid w:val="00A25EB3"/>
    <w:rsid w:val="00A53122"/>
    <w:rsid w:val="00A55308"/>
    <w:rsid w:val="00A55BE4"/>
    <w:rsid w:val="00A6118E"/>
    <w:rsid w:val="00A6519E"/>
    <w:rsid w:val="00A65A2D"/>
    <w:rsid w:val="00A73FF5"/>
    <w:rsid w:val="00A8492B"/>
    <w:rsid w:val="00A860DD"/>
    <w:rsid w:val="00A91CD2"/>
    <w:rsid w:val="00A94FAC"/>
    <w:rsid w:val="00AA1A5E"/>
    <w:rsid w:val="00AB1A45"/>
    <w:rsid w:val="00AD5AA1"/>
    <w:rsid w:val="00AE31AB"/>
    <w:rsid w:val="00AE354D"/>
    <w:rsid w:val="00AF0548"/>
    <w:rsid w:val="00AF4114"/>
    <w:rsid w:val="00AF7ED1"/>
    <w:rsid w:val="00B126E2"/>
    <w:rsid w:val="00B22BFE"/>
    <w:rsid w:val="00B35BAE"/>
    <w:rsid w:val="00B36D93"/>
    <w:rsid w:val="00B51E16"/>
    <w:rsid w:val="00B53951"/>
    <w:rsid w:val="00B5686E"/>
    <w:rsid w:val="00B662A5"/>
    <w:rsid w:val="00B66F5B"/>
    <w:rsid w:val="00B71269"/>
    <w:rsid w:val="00B801ED"/>
    <w:rsid w:val="00B93034"/>
    <w:rsid w:val="00BE1DCB"/>
    <w:rsid w:val="00BE4FD7"/>
    <w:rsid w:val="00C01B5C"/>
    <w:rsid w:val="00C04476"/>
    <w:rsid w:val="00C056E1"/>
    <w:rsid w:val="00C36069"/>
    <w:rsid w:val="00C42A11"/>
    <w:rsid w:val="00C43572"/>
    <w:rsid w:val="00C66102"/>
    <w:rsid w:val="00C71003"/>
    <w:rsid w:val="00C762C0"/>
    <w:rsid w:val="00C9623D"/>
    <w:rsid w:val="00CA0253"/>
    <w:rsid w:val="00CB107D"/>
    <w:rsid w:val="00CB17AD"/>
    <w:rsid w:val="00CD7F40"/>
    <w:rsid w:val="00CF1CB6"/>
    <w:rsid w:val="00CF24B6"/>
    <w:rsid w:val="00CF542E"/>
    <w:rsid w:val="00D01842"/>
    <w:rsid w:val="00D056B9"/>
    <w:rsid w:val="00D144BC"/>
    <w:rsid w:val="00D33B3E"/>
    <w:rsid w:val="00D54A6F"/>
    <w:rsid w:val="00D64F13"/>
    <w:rsid w:val="00D67EE1"/>
    <w:rsid w:val="00D77426"/>
    <w:rsid w:val="00D9726B"/>
    <w:rsid w:val="00DA0686"/>
    <w:rsid w:val="00DB3F03"/>
    <w:rsid w:val="00DC66DE"/>
    <w:rsid w:val="00DE158B"/>
    <w:rsid w:val="00DF3373"/>
    <w:rsid w:val="00E46E29"/>
    <w:rsid w:val="00E4777C"/>
    <w:rsid w:val="00E759FC"/>
    <w:rsid w:val="00E9223D"/>
    <w:rsid w:val="00EA1727"/>
    <w:rsid w:val="00ED7852"/>
    <w:rsid w:val="00EF082E"/>
    <w:rsid w:val="00EF3728"/>
    <w:rsid w:val="00F05983"/>
    <w:rsid w:val="00F108D3"/>
    <w:rsid w:val="00F214AC"/>
    <w:rsid w:val="00F255DA"/>
    <w:rsid w:val="00F53736"/>
    <w:rsid w:val="00F66DDF"/>
    <w:rsid w:val="00F72225"/>
    <w:rsid w:val="00F80834"/>
    <w:rsid w:val="00F80A12"/>
    <w:rsid w:val="00F95937"/>
    <w:rsid w:val="00F96A46"/>
    <w:rsid w:val="00FB3A7F"/>
    <w:rsid w:val="00FB69CD"/>
    <w:rsid w:val="00FB7ADB"/>
    <w:rsid w:val="00FE2796"/>
    <w:rsid w:val="00FE6192"/>
    <w:rsid w:val="00FF0D11"/>
    <w:rsid w:val="00FF2EA7"/>
    <w:rsid w:val="00FF4F2A"/>
    <w:rsid w:val="00FF6E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4FEE8"/>
  <w15:docId w15:val="{E148047C-1BBD-074F-9C20-5677E2A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24"/>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BF"/>
    <w:pPr>
      <w:spacing w:after="240" w:line="360" w:lineRule="auto"/>
    </w:pPr>
    <w:rPr>
      <w:rFonts w:ascii="Times New Roman" w:hAnsi="Times New Roman" w:cs="Times New Roman"/>
      <w:color w:val="auto"/>
      <w:szCs w:val="24"/>
      <w:lang w:eastAsia="fr-FR"/>
    </w:rPr>
  </w:style>
  <w:style w:type="paragraph" w:styleId="Heading1">
    <w:name w:val="heading 1"/>
    <w:basedOn w:val="Normal"/>
    <w:next w:val="Normal"/>
    <w:link w:val="Heading1Char"/>
    <w:autoRedefine/>
    <w:qFormat/>
    <w:rsid w:val="009510F6"/>
    <w:pPr>
      <w:keepNext/>
      <w:numPr>
        <w:numId w:val="20"/>
      </w:numPr>
      <w:spacing w:before="360" w:after="0"/>
      <w:ind w:left="788" w:hanging="431"/>
      <w:jc w:val="center"/>
      <w:outlineLvl w:val="0"/>
    </w:pPr>
    <w:rPr>
      <w:rFonts w:ascii="Arial" w:hAnsi="Arial"/>
      <w:b/>
      <w:caps/>
      <w:kern w:val="28"/>
      <w:sz w:val="28"/>
      <w:szCs w:val="32"/>
    </w:rPr>
  </w:style>
  <w:style w:type="paragraph" w:styleId="Heading2">
    <w:name w:val="heading 2"/>
    <w:basedOn w:val="Normal"/>
    <w:next w:val="Normal"/>
    <w:link w:val="Heading2Char"/>
    <w:autoRedefine/>
    <w:uiPriority w:val="9"/>
    <w:unhideWhenUsed/>
    <w:qFormat/>
    <w:rsid w:val="00632BBF"/>
    <w:pPr>
      <w:keepNext/>
      <w:keepLines/>
      <w:numPr>
        <w:ilvl w:val="1"/>
        <w:numId w:val="20"/>
      </w:numPr>
      <w:spacing w:before="360"/>
      <w:outlineLvl w:val="1"/>
    </w:pPr>
    <w:rPr>
      <w:rFonts w:ascii="Arial" w:eastAsia="Times New Roman" w:hAnsi="Arial" w:cs="Arial"/>
      <w:b/>
      <w:bCs/>
      <w:smallCaps/>
      <w:shd w:val="clear" w:color="auto" w:fill="FFFFFF"/>
    </w:rPr>
  </w:style>
  <w:style w:type="paragraph" w:styleId="Heading3">
    <w:name w:val="heading 3"/>
    <w:basedOn w:val="Normal"/>
    <w:next w:val="Normal"/>
    <w:link w:val="Heading3Char"/>
    <w:autoRedefine/>
    <w:uiPriority w:val="9"/>
    <w:unhideWhenUsed/>
    <w:qFormat/>
    <w:rsid w:val="00632BBF"/>
    <w:pPr>
      <w:keepNext/>
      <w:keepLines/>
      <w:numPr>
        <w:ilvl w:val="2"/>
        <w:numId w:val="20"/>
      </w:numPr>
      <w:spacing w:before="360"/>
      <w:ind w:left="1571"/>
      <w:outlineLvl w:val="2"/>
    </w:pPr>
    <w:rPr>
      <w:rFonts w:ascii="Arial" w:eastAsia="Times New Roman" w:hAnsi="Arial"/>
      <w:b/>
      <w:i/>
      <w:sz w:val="22"/>
      <w:shd w:val="clear" w:color="auto" w:fill="FFFFFF"/>
    </w:rPr>
  </w:style>
  <w:style w:type="paragraph" w:styleId="Heading4">
    <w:name w:val="heading 4"/>
    <w:basedOn w:val="Normal"/>
    <w:next w:val="Normal"/>
    <w:link w:val="Heading4Char"/>
    <w:autoRedefine/>
    <w:uiPriority w:val="9"/>
    <w:unhideWhenUsed/>
    <w:qFormat/>
    <w:rsid w:val="007B4554"/>
    <w:pPr>
      <w:keepNext/>
      <w:keepLines/>
      <w:numPr>
        <w:ilvl w:val="3"/>
        <w:numId w:val="20"/>
      </w:numPr>
      <w:spacing w:before="360" w:after="0"/>
      <w:ind w:left="1713" w:hanging="862"/>
      <w:outlineLvl w:val="3"/>
    </w:pPr>
    <w:rPr>
      <w:rFonts w:ascii="Helvetica" w:eastAsiaTheme="majorEastAsia" w:hAnsi="Helvetica"/>
      <w:i/>
      <w:iCs/>
      <w:sz w:val="20"/>
    </w:rPr>
  </w:style>
  <w:style w:type="paragraph" w:styleId="Heading5">
    <w:name w:val="heading 5"/>
    <w:basedOn w:val="Normal"/>
    <w:next w:val="Normal"/>
    <w:link w:val="Heading5Char"/>
    <w:rsid w:val="00591FC9"/>
    <w:pPr>
      <w:numPr>
        <w:ilvl w:val="4"/>
        <w:numId w:val="20"/>
      </w:numPr>
      <w:spacing w:after="60" w:line="240" w:lineRule="auto"/>
      <w:outlineLvl w:val="4"/>
    </w:pPr>
    <w:rPr>
      <w:rFonts w:asciiTheme="minorHAnsi" w:hAnsiTheme="minorHAnsi" w:cstheme="minorBidi"/>
    </w:rPr>
  </w:style>
  <w:style w:type="paragraph" w:styleId="Heading6">
    <w:name w:val="heading 6"/>
    <w:basedOn w:val="Normal"/>
    <w:next w:val="Normal"/>
    <w:link w:val="Heading6Char"/>
    <w:rsid w:val="00591FC9"/>
    <w:pPr>
      <w:numPr>
        <w:ilvl w:val="5"/>
        <w:numId w:val="20"/>
      </w:numPr>
      <w:spacing w:after="60" w:line="240" w:lineRule="auto"/>
      <w:outlineLvl w:val="5"/>
    </w:pPr>
    <w:rPr>
      <w:rFonts w:asciiTheme="minorHAnsi" w:hAnsiTheme="minorHAnsi" w:cstheme="minorBidi"/>
      <w:i/>
    </w:rPr>
  </w:style>
  <w:style w:type="paragraph" w:styleId="Heading7">
    <w:name w:val="heading 7"/>
    <w:basedOn w:val="Normal"/>
    <w:next w:val="Normal"/>
    <w:link w:val="Heading7Char"/>
    <w:rsid w:val="00591FC9"/>
    <w:pPr>
      <w:numPr>
        <w:ilvl w:val="6"/>
        <w:numId w:val="20"/>
      </w:numPr>
      <w:spacing w:after="60" w:line="240" w:lineRule="auto"/>
      <w:outlineLvl w:val="6"/>
    </w:pPr>
    <w:rPr>
      <w:rFonts w:cstheme="minorBidi"/>
    </w:rPr>
  </w:style>
  <w:style w:type="paragraph" w:styleId="Heading8">
    <w:name w:val="heading 8"/>
    <w:basedOn w:val="Normal"/>
    <w:next w:val="Normal"/>
    <w:link w:val="Heading8Char"/>
    <w:rsid w:val="00591FC9"/>
    <w:pPr>
      <w:numPr>
        <w:ilvl w:val="7"/>
        <w:numId w:val="20"/>
      </w:numPr>
      <w:spacing w:after="60" w:line="240" w:lineRule="auto"/>
      <w:outlineLvl w:val="7"/>
    </w:pPr>
    <w:rPr>
      <w:rFonts w:cstheme="minorBidi"/>
      <w:i/>
    </w:rPr>
  </w:style>
  <w:style w:type="paragraph" w:styleId="Heading9">
    <w:name w:val="heading 9"/>
    <w:basedOn w:val="Normal"/>
    <w:next w:val="Normal"/>
    <w:link w:val="Heading9Char"/>
    <w:rsid w:val="00591FC9"/>
    <w:pPr>
      <w:numPr>
        <w:ilvl w:val="8"/>
        <w:numId w:val="20"/>
      </w:numPr>
      <w:spacing w:after="60" w:line="240" w:lineRule="auto"/>
      <w:outlineLvl w:val="8"/>
    </w:pPr>
    <w:rPr>
      <w:rFonts w:cstheme="minorBidi"/>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2BBF"/>
    <w:rPr>
      <w:rFonts w:eastAsia="Times New Roman" w:cs="Arial"/>
      <w:b/>
      <w:bCs/>
      <w:smallCaps/>
      <w:color w:val="auto"/>
      <w:szCs w:val="24"/>
      <w:lang w:eastAsia="fr-FR"/>
    </w:rPr>
  </w:style>
  <w:style w:type="character" w:customStyle="1" w:styleId="Heading1Char">
    <w:name w:val="Heading 1 Char"/>
    <w:basedOn w:val="DefaultParagraphFont"/>
    <w:link w:val="Heading1"/>
    <w:rsid w:val="009510F6"/>
    <w:rPr>
      <w:b/>
      <w:caps/>
      <w:kern w:val="28"/>
      <w:sz w:val="28"/>
      <w:szCs w:val="32"/>
    </w:rPr>
  </w:style>
  <w:style w:type="character" w:customStyle="1" w:styleId="Heading4Char">
    <w:name w:val="Heading 4 Char"/>
    <w:basedOn w:val="DefaultParagraphFont"/>
    <w:link w:val="Heading4"/>
    <w:uiPriority w:val="9"/>
    <w:rsid w:val="007B4554"/>
    <w:rPr>
      <w:rFonts w:ascii="Helvetica" w:eastAsiaTheme="majorEastAsia" w:hAnsi="Helvetica"/>
      <w:i/>
      <w:iCs/>
      <w:sz w:val="20"/>
    </w:rPr>
  </w:style>
  <w:style w:type="paragraph" w:styleId="Title">
    <w:name w:val="Title"/>
    <w:basedOn w:val="Normal"/>
    <w:next w:val="Normal"/>
    <w:link w:val="TitleChar"/>
    <w:uiPriority w:val="10"/>
    <w:rsid w:val="00B126E2"/>
    <w:pPr>
      <w:spacing w:after="360" w:line="240" w:lineRule="auto"/>
      <w:contextualSpacing/>
      <w:jc w:val="center"/>
    </w:pPr>
    <w:rPr>
      <w:rFonts w:ascii="Arial" w:eastAsiaTheme="majorEastAsia" w:hAnsi="Arial"/>
      <w:b/>
      <w:spacing w:val="-10"/>
      <w:kern w:val="28"/>
      <w:sz w:val="28"/>
      <w:szCs w:val="56"/>
    </w:rPr>
  </w:style>
  <w:style w:type="character" w:customStyle="1" w:styleId="TitleChar">
    <w:name w:val="Title Char"/>
    <w:basedOn w:val="DefaultParagraphFont"/>
    <w:link w:val="Title"/>
    <w:uiPriority w:val="10"/>
    <w:rsid w:val="00B126E2"/>
    <w:rPr>
      <w:rFonts w:eastAsiaTheme="majorEastAsia"/>
      <w:b/>
      <w:spacing w:val="-10"/>
      <w:kern w:val="28"/>
      <w:sz w:val="28"/>
      <w:szCs w:val="56"/>
    </w:rPr>
  </w:style>
  <w:style w:type="character" w:customStyle="1" w:styleId="Heading3Char">
    <w:name w:val="Heading 3 Char"/>
    <w:basedOn w:val="DefaultParagraphFont"/>
    <w:link w:val="Heading3"/>
    <w:uiPriority w:val="9"/>
    <w:rsid w:val="00632BBF"/>
    <w:rPr>
      <w:rFonts w:eastAsia="Times New Roman" w:cs="Times New Roman"/>
      <w:b/>
      <w:i/>
      <w:color w:val="auto"/>
      <w:sz w:val="22"/>
      <w:szCs w:val="24"/>
      <w:lang w:eastAsia="fr-FR"/>
    </w:rPr>
  </w:style>
  <w:style w:type="table" w:styleId="TableGrid">
    <w:name w:val="Table Grid"/>
    <w:basedOn w:val="TableNormal"/>
    <w:uiPriority w:val="39"/>
    <w:rsid w:val="00F72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F72225"/>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B12F1"/>
  </w:style>
  <w:style w:type="paragraph" w:styleId="FootnoteText">
    <w:name w:val="footnote text"/>
    <w:basedOn w:val="Normal"/>
    <w:link w:val="FootnoteTextChar"/>
    <w:autoRedefine/>
    <w:uiPriority w:val="99"/>
    <w:unhideWhenUsed/>
    <w:qFormat/>
    <w:rsid w:val="002B23B8"/>
    <w:pPr>
      <w:spacing w:after="0" w:line="240" w:lineRule="auto"/>
    </w:pPr>
    <w:rPr>
      <w:sz w:val="20"/>
    </w:rPr>
  </w:style>
  <w:style w:type="character" w:customStyle="1" w:styleId="FootnoteTextChar">
    <w:name w:val="Footnote Text Char"/>
    <w:basedOn w:val="DefaultParagraphFont"/>
    <w:link w:val="FootnoteText"/>
    <w:uiPriority w:val="99"/>
    <w:rsid w:val="002B23B8"/>
    <w:rPr>
      <w:rFonts w:ascii="Times New Roman" w:hAnsi="Times New Roman"/>
      <w:sz w:val="20"/>
    </w:rPr>
  </w:style>
  <w:style w:type="character" w:styleId="FootnoteReference">
    <w:name w:val="footnote reference"/>
    <w:basedOn w:val="DefaultParagraphFont"/>
    <w:uiPriority w:val="99"/>
    <w:rsid w:val="002B12F1"/>
    <w:rPr>
      <w:rFonts w:ascii="Arial" w:hAnsi="Arial"/>
      <w:sz w:val="18"/>
      <w:vertAlign w:val="superscript"/>
    </w:rPr>
  </w:style>
  <w:style w:type="paragraph" w:styleId="Quote">
    <w:name w:val="Quote"/>
    <w:basedOn w:val="Normal"/>
    <w:next w:val="Normal"/>
    <w:link w:val="QuoteChar"/>
    <w:uiPriority w:val="29"/>
    <w:qFormat/>
    <w:rsid w:val="008D4261"/>
    <w:pPr>
      <w:spacing w:before="240" w:line="280" w:lineRule="atLeast"/>
      <w:ind w:left="1021" w:right="1021"/>
    </w:pPr>
    <w:rPr>
      <w:i/>
      <w:iCs/>
      <w:color w:val="404040" w:themeColor="text1" w:themeTint="BF"/>
      <w:sz w:val="22"/>
    </w:rPr>
  </w:style>
  <w:style w:type="character" w:customStyle="1" w:styleId="QuoteChar">
    <w:name w:val="Quote Char"/>
    <w:basedOn w:val="DefaultParagraphFont"/>
    <w:link w:val="Quote"/>
    <w:uiPriority w:val="29"/>
    <w:rsid w:val="008D4261"/>
    <w:rPr>
      <w:i/>
      <w:iCs/>
      <w:color w:val="404040" w:themeColor="text1" w:themeTint="BF"/>
      <w:sz w:val="22"/>
    </w:rPr>
  </w:style>
  <w:style w:type="paragraph" w:styleId="TOC1">
    <w:name w:val="toc 1"/>
    <w:basedOn w:val="Normal"/>
    <w:next w:val="Normal"/>
    <w:autoRedefine/>
    <w:uiPriority w:val="39"/>
    <w:unhideWhenUsed/>
    <w:rsid w:val="00DE158B"/>
    <w:pPr>
      <w:spacing w:before="120" w:after="0"/>
    </w:pPr>
    <w:rPr>
      <w:rFonts w:asciiTheme="minorHAnsi" w:hAnsiTheme="minorHAnsi"/>
      <w:b/>
      <w:caps/>
      <w:sz w:val="22"/>
      <w:szCs w:val="22"/>
    </w:rPr>
  </w:style>
  <w:style w:type="paragraph" w:styleId="TOCHeading">
    <w:name w:val="TOC Heading"/>
    <w:basedOn w:val="Heading1"/>
    <w:next w:val="Normal"/>
    <w:uiPriority w:val="39"/>
    <w:unhideWhenUsed/>
    <w:rsid w:val="00512A02"/>
    <w:pPr>
      <w:keepLines/>
      <w:spacing w:line="276" w:lineRule="auto"/>
      <w:jc w:val="left"/>
      <w:outlineLvl w:val="9"/>
    </w:pPr>
    <w:rPr>
      <w:rFonts w:asciiTheme="majorHAnsi" w:eastAsiaTheme="majorEastAsia" w:hAnsiTheme="majorHAnsi"/>
      <w:bCs/>
      <w:color w:val="2E74B5" w:themeColor="accent1" w:themeShade="BF"/>
      <w:kern w:val="0"/>
      <w:szCs w:val="28"/>
    </w:rPr>
  </w:style>
  <w:style w:type="character" w:styleId="Hyperlink">
    <w:name w:val="Hyperlink"/>
    <w:basedOn w:val="DefaultParagraphFont"/>
    <w:uiPriority w:val="99"/>
    <w:unhideWhenUsed/>
    <w:rsid w:val="00512A02"/>
    <w:rPr>
      <w:color w:val="0563C1" w:themeColor="hyperlink"/>
      <w:u w:val="single"/>
    </w:rPr>
  </w:style>
  <w:style w:type="paragraph" w:styleId="TOC2">
    <w:name w:val="toc 2"/>
    <w:basedOn w:val="Normal"/>
    <w:next w:val="Normal"/>
    <w:autoRedefine/>
    <w:uiPriority w:val="39"/>
    <w:unhideWhenUsed/>
    <w:rsid w:val="00512A02"/>
    <w:pPr>
      <w:spacing w:after="0"/>
      <w:ind w:left="240"/>
    </w:pPr>
    <w:rPr>
      <w:rFonts w:asciiTheme="minorHAnsi" w:hAnsiTheme="minorHAnsi"/>
      <w:smallCaps/>
      <w:sz w:val="22"/>
      <w:szCs w:val="22"/>
    </w:rPr>
  </w:style>
  <w:style w:type="paragraph" w:styleId="TOC3">
    <w:name w:val="toc 3"/>
    <w:basedOn w:val="Normal"/>
    <w:next w:val="Normal"/>
    <w:autoRedefine/>
    <w:uiPriority w:val="39"/>
    <w:unhideWhenUsed/>
    <w:rsid w:val="00512A02"/>
    <w:pPr>
      <w:spacing w:after="0"/>
      <w:ind w:left="480"/>
    </w:pPr>
    <w:rPr>
      <w:rFonts w:asciiTheme="minorHAnsi" w:hAnsiTheme="minorHAnsi"/>
      <w:i/>
      <w:sz w:val="22"/>
      <w:szCs w:val="22"/>
    </w:rPr>
  </w:style>
  <w:style w:type="paragraph" w:styleId="TOC4">
    <w:name w:val="toc 4"/>
    <w:basedOn w:val="Normal"/>
    <w:next w:val="Normal"/>
    <w:autoRedefine/>
    <w:uiPriority w:val="39"/>
    <w:unhideWhenUsed/>
    <w:rsid w:val="00512A02"/>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512A02"/>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512A02"/>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512A02"/>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512A02"/>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512A02"/>
    <w:pPr>
      <w:spacing w:after="0"/>
      <w:ind w:left="1920"/>
    </w:pPr>
    <w:rPr>
      <w:rFonts w:asciiTheme="minorHAnsi" w:hAnsiTheme="minorHAnsi"/>
      <w:sz w:val="18"/>
      <w:szCs w:val="18"/>
    </w:rPr>
  </w:style>
  <w:style w:type="paragraph" w:styleId="EndnoteText">
    <w:name w:val="endnote text"/>
    <w:basedOn w:val="Normal"/>
    <w:link w:val="EndnoteTextChar"/>
    <w:uiPriority w:val="99"/>
    <w:semiHidden/>
    <w:unhideWhenUsed/>
    <w:rsid w:val="00EF3728"/>
    <w:pPr>
      <w:spacing w:after="0" w:line="240" w:lineRule="auto"/>
    </w:pPr>
  </w:style>
  <w:style w:type="character" w:customStyle="1" w:styleId="EndnoteTextChar">
    <w:name w:val="Endnote Text Char"/>
    <w:basedOn w:val="DefaultParagraphFont"/>
    <w:link w:val="EndnoteText"/>
    <w:uiPriority w:val="99"/>
    <w:semiHidden/>
    <w:rsid w:val="00EF3728"/>
    <w:rPr>
      <w:szCs w:val="24"/>
    </w:rPr>
  </w:style>
  <w:style w:type="character" w:customStyle="1" w:styleId="Heading5Char">
    <w:name w:val="Heading 5 Char"/>
    <w:basedOn w:val="DefaultParagraphFont"/>
    <w:link w:val="Heading5"/>
    <w:rsid w:val="00EF3728"/>
    <w:rPr>
      <w:rFonts w:asciiTheme="minorHAnsi" w:hAnsiTheme="minorHAnsi" w:cstheme="minorBidi"/>
      <w:color w:val="auto"/>
      <w:szCs w:val="24"/>
    </w:rPr>
  </w:style>
  <w:style w:type="character" w:customStyle="1" w:styleId="Heading6Char">
    <w:name w:val="Heading 6 Char"/>
    <w:basedOn w:val="DefaultParagraphFont"/>
    <w:link w:val="Heading6"/>
    <w:rsid w:val="00EF3728"/>
    <w:rPr>
      <w:rFonts w:asciiTheme="minorHAnsi" w:hAnsiTheme="minorHAnsi" w:cstheme="minorBidi"/>
      <w:i/>
      <w:color w:val="auto"/>
      <w:szCs w:val="24"/>
    </w:rPr>
  </w:style>
  <w:style w:type="character" w:customStyle="1" w:styleId="Heading7Char">
    <w:name w:val="Heading 7 Char"/>
    <w:basedOn w:val="DefaultParagraphFont"/>
    <w:link w:val="Heading7"/>
    <w:rsid w:val="00EF3728"/>
    <w:rPr>
      <w:rFonts w:cstheme="minorBidi"/>
      <w:color w:val="auto"/>
      <w:szCs w:val="24"/>
    </w:rPr>
  </w:style>
  <w:style w:type="character" w:customStyle="1" w:styleId="Heading8Char">
    <w:name w:val="Heading 8 Char"/>
    <w:basedOn w:val="DefaultParagraphFont"/>
    <w:link w:val="Heading8"/>
    <w:rsid w:val="00EF3728"/>
    <w:rPr>
      <w:rFonts w:cstheme="minorBidi"/>
      <w:i/>
      <w:color w:val="auto"/>
      <w:szCs w:val="24"/>
    </w:rPr>
  </w:style>
  <w:style w:type="character" w:customStyle="1" w:styleId="Heading9Char">
    <w:name w:val="Heading 9 Char"/>
    <w:basedOn w:val="DefaultParagraphFont"/>
    <w:link w:val="Heading9"/>
    <w:rsid w:val="00EF3728"/>
    <w:rPr>
      <w:rFonts w:cstheme="minorBidi"/>
      <w:b/>
      <w:i/>
      <w:color w:val="auto"/>
      <w:sz w:val="18"/>
      <w:szCs w:val="24"/>
    </w:rPr>
  </w:style>
  <w:style w:type="character" w:styleId="EndnoteReference">
    <w:name w:val="endnote reference"/>
    <w:basedOn w:val="DefaultParagraphFont"/>
    <w:rsid w:val="00EF3728"/>
    <w:rPr>
      <w:vertAlign w:val="superscript"/>
    </w:rPr>
  </w:style>
  <w:style w:type="paragraph" w:styleId="ListParagraph">
    <w:name w:val="List Paragraph"/>
    <w:basedOn w:val="Normal"/>
    <w:autoRedefine/>
    <w:uiPriority w:val="34"/>
    <w:qFormat/>
    <w:rsid w:val="005673B9"/>
    <w:pPr>
      <w:numPr>
        <w:numId w:val="28"/>
      </w:numPr>
      <w:ind w:left="1434" w:hanging="357"/>
      <w:contextualSpacing/>
      <w:jc w:val="both"/>
    </w:pPr>
  </w:style>
  <w:style w:type="character" w:styleId="IntenseReference">
    <w:name w:val="Intense Reference"/>
    <w:basedOn w:val="DefaultParagraphFont"/>
    <w:uiPriority w:val="32"/>
    <w:rsid w:val="00F80A12"/>
    <w:rPr>
      <w:b/>
      <w:bCs/>
      <w:smallCaps/>
      <w:color w:val="5B9BD5" w:themeColor="accent1"/>
      <w:spacing w:val="5"/>
    </w:rPr>
  </w:style>
  <w:style w:type="paragraph" w:customStyle="1" w:styleId="rfrencebibliographique">
    <w:name w:val="référence bibliographique"/>
    <w:basedOn w:val="Normal"/>
    <w:qFormat/>
    <w:rsid w:val="001D7118"/>
    <w:pPr>
      <w:ind w:left="567" w:hanging="567"/>
    </w:pPr>
    <w:rPr>
      <w:sz w:val="20"/>
    </w:rPr>
  </w:style>
  <w:style w:type="paragraph" w:styleId="BalloonText">
    <w:name w:val="Balloon Text"/>
    <w:basedOn w:val="Normal"/>
    <w:link w:val="BalloonTextChar"/>
    <w:uiPriority w:val="99"/>
    <w:semiHidden/>
    <w:unhideWhenUsed/>
    <w:rsid w:val="00890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1F"/>
    <w:rPr>
      <w:rFonts w:ascii="Tahoma" w:hAnsi="Tahoma" w:cs="Tahoma"/>
      <w:sz w:val="16"/>
      <w:szCs w:val="16"/>
    </w:rPr>
  </w:style>
  <w:style w:type="paragraph" w:customStyle="1" w:styleId="Titre0">
    <w:name w:val="Titre 0"/>
    <w:basedOn w:val="Heading1"/>
    <w:qFormat/>
    <w:rsid w:val="009F487F"/>
    <w:pPr>
      <w:numPr>
        <w:numId w:val="0"/>
      </w:numPr>
      <w:spacing w:before="0" w:after="360"/>
    </w:pPr>
    <w:rPr>
      <w:caps w:val="0"/>
    </w:rPr>
  </w:style>
  <w:style w:type="paragraph" w:customStyle="1" w:styleId="titreresume">
    <w:name w:val="titre resume"/>
    <w:basedOn w:val="Heading1"/>
    <w:rsid w:val="00AE31AB"/>
    <w:pPr>
      <w:numPr>
        <w:numId w:val="0"/>
      </w:numPr>
    </w:pPr>
    <w:rPr>
      <w:caps w:val="0"/>
    </w:rPr>
  </w:style>
  <w:style w:type="paragraph" w:customStyle="1" w:styleId="Style1">
    <w:name w:val="Style1"/>
    <w:basedOn w:val="Titre0"/>
    <w:rsid w:val="007B4554"/>
    <w:rPr>
      <w:bCs/>
      <w:sz w:val="24"/>
    </w:rPr>
  </w:style>
  <w:style w:type="character" w:styleId="Emphasis">
    <w:name w:val="Emphasis"/>
    <w:basedOn w:val="DefaultParagraphFont"/>
    <w:uiPriority w:val="20"/>
    <w:qFormat/>
    <w:rsid w:val="00430FF3"/>
  </w:style>
  <w:style w:type="character" w:customStyle="1" w:styleId="apple-converted-space">
    <w:name w:val="apple-converted-space"/>
    <w:basedOn w:val="DefaultParagraphFont"/>
    <w:rsid w:val="00F95937"/>
  </w:style>
  <w:style w:type="character" w:styleId="CommentReference">
    <w:name w:val="annotation reference"/>
    <w:basedOn w:val="DefaultParagraphFont"/>
    <w:uiPriority w:val="99"/>
    <w:semiHidden/>
    <w:unhideWhenUsed/>
    <w:rsid w:val="00A005A4"/>
    <w:rPr>
      <w:sz w:val="18"/>
      <w:szCs w:val="18"/>
    </w:rPr>
  </w:style>
  <w:style w:type="paragraph" w:styleId="CommentText">
    <w:name w:val="annotation text"/>
    <w:basedOn w:val="Normal"/>
    <w:link w:val="CommentTextChar"/>
    <w:uiPriority w:val="99"/>
    <w:semiHidden/>
    <w:unhideWhenUsed/>
    <w:rsid w:val="00A005A4"/>
    <w:pPr>
      <w:spacing w:line="240" w:lineRule="auto"/>
    </w:pPr>
  </w:style>
  <w:style w:type="character" w:customStyle="1" w:styleId="CommentTextChar">
    <w:name w:val="Comment Text Char"/>
    <w:basedOn w:val="DefaultParagraphFont"/>
    <w:link w:val="CommentText"/>
    <w:uiPriority w:val="99"/>
    <w:semiHidden/>
    <w:rsid w:val="00A005A4"/>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A005A4"/>
    <w:rPr>
      <w:b/>
      <w:bCs/>
      <w:sz w:val="20"/>
      <w:szCs w:val="20"/>
    </w:rPr>
  </w:style>
  <w:style w:type="character" w:customStyle="1" w:styleId="CommentSubjectChar">
    <w:name w:val="Comment Subject Char"/>
    <w:basedOn w:val="CommentTextChar"/>
    <w:link w:val="CommentSubject"/>
    <w:uiPriority w:val="99"/>
    <w:semiHidden/>
    <w:rsid w:val="00A005A4"/>
    <w:rPr>
      <w:rFonts w:ascii="Times New Roman" w:hAnsi="Times New Roman"/>
      <w:b/>
      <w:bCs/>
      <w:sz w:val="20"/>
      <w:szCs w:val="20"/>
    </w:rPr>
  </w:style>
  <w:style w:type="character" w:customStyle="1" w:styleId="nomauteur">
    <w:name w:val="nom_auteur"/>
    <w:basedOn w:val="DefaultParagraphFont"/>
    <w:rsid w:val="00AE354D"/>
  </w:style>
  <w:style w:type="character" w:styleId="HTMLCite">
    <w:name w:val="HTML Cite"/>
    <w:basedOn w:val="DefaultParagraphFont"/>
    <w:uiPriority w:val="99"/>
    <w:semiHidden/>
    <w:unhideWhenUsed/>
    <w:rsid w:val="00AE354D"/>
    <w:rPr>
      <w:i/>
      <w:iCs/>
    </w:rPr>
  </w:style>
  <w:style w:type="character" w:styleId="Strong">
    <w:name w:val="Strong"/>
    <w:basedOn w:val="DefaultParagraphFont"/>
    <w:uiPriority w:val="22"/>
    <w:qFormat/>
    <w:rsid w:val="00872DBD"/>
    <w:rPr>
      <w:b/>
      <w:bCs/>
    </w:rPr>
  </w:style>
  <w:style w:type="paragraph" w:styleId="NormalWeb">
    <w:name w:val="Normal (Web)"/>
    <w:basedOn w:val="Normal"/>
    <w:uiPriority w:val="99"/>
    <w:unhideWhenUsed/>
    <w:rsid w:val="00095579"/>
    <w:pPr>
      <w:spacing w:before="100" w:beforeAutospacing="1" w:after="100" w:afterAutospacing="1"/>
    </w:pPr>
  </w:style>
  <w:style w:type="paragraph" w:styleId="IntenseQuote">
    <w:name w:val="Intense Quote"/>
    <w:basedOn w:val="Normal"/>
    <w:next w:val="Normal"/>
    <w:link w:val="IntenseQuoteChar"/>
    <w:uiPriority w:val="30"/>
    <w:qFormat/>
    <w:rsid w:val="005673B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673B9"/>
    <w:rPr>
      <w:rFonts w:ascii="Times New Roman" w:hAnsi="Times New Roman" w:cs="Times New Roman"/>
      <w:i/>
      <w:iCs/>
      <w:color w:val="5B9BD5" w:themeColor="accent1"/>
      <w:szCs w:val="24"/>
      <w:lang w:eastAsia="fr-FR"/>
    </w:rPr>
  </w:style>
  <w:style w:type="paragraph" w:styleId="Caption">
    <w:name w:val="caption"/>
    <w:basedOn w:val="Normal"/>
    <w:next w:val="Normal"/>
    <w:uiPriority w:val="35"/>
    <w:unhideWhenUsed/>
    <w:qFormat/>
    <w:rsid w:val="00632BB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435D11"/>
    <w:rPr>
      <w:color w:val="954F72" w:themeColor="followedHyperlink"/>
      <w:u w:val="single"/>
    </w:rPr>
  </w:style>
  <w:style w:type="character" w:styleId="UnresolvedMention">
    <w:name w:val="Unresolved Mention"/>
    <w:basedOn w:val="DefaultParagraphFont"/>
    <w:uiPriority w:val="99"/>
    <w:semiHidden/>
    <w:unhideWhenUsed/>
    <w:rsid w:val="00066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09">
      <w:bodyDiv w:val="1"/>
      <w:marLeft w:val="0"/>
      <w:marRight w:val="0"/>
      <w:marTop w:val="0"/>
      <w:marBottom w:val="0"/>
      <w:divBdr>
        <w:top w:val="none" w:sz="0" w:space="0" w:color="auto"/>
        <w:left w:val="none" w:sz="0" w:space="0" w:color="auto"/>
        <w:bottom w:val="none" w:sz="0" w:space="0" w:color="auto"/>
        <w:right w:val="none" w:sz="0" w:space="0" w:color="auto"/>
      </w:divBdr>
    </w:div>
    <w:div w:id="9576066">
      <w:bodyDiv w:val="1"/>
      <w:marLeft w:val="0"/>
      <w:marRight w:val="0"/>
      <w:marTop w:val="0"/>
      <w:marBottom w:val="0"/>
      <w:divBdr>
        <w:top w:val="none" w:sz="0" w:space="0" w:color="auto"/>
        <w:left w:val="none" w:sz="0" w:space="0" w:color="auto"/>
        <w:bottom w:val="none" w:sz="0" w:space="0" w:color="auto"/>
        <w:right w:val="none" w:sz="0" w:space="0" w:color="auto"/>
      </w:divBdr>
    </w:div>
    <w:div w:id="87972255">
      <w:bodyDiv w:val="1"/>
      <w:marLeft w:val="0"/>
      <w:marRight w:val="0"/>
      <w:marTop w:val="0"/>
      <w:marBottom w:val="0"/>
      <w:divBdr>
        <w:top w:val="none" w:sz="0" w:space="0" w:color="auto"/>
        <w:left w:val="none" w:sz="0" w:space="0" w:color="auto"/>
        <w:bottom w:val="none" w:sz="0" w:space="0" w:color="auto"/>
        <w:right w:val="none" w:sz="0" w:space="0" w:color="auto"/>
      </w:divBdr>
    </w:div>
    <w:div w:id="127209881">
      <w:bodyDiv w:val="1"/>
      <w:marLeft w:val="0"/>
      <w:marRight w:val="0"/>
      <w:marTop w:val="0"/>
      <w:marBottom w:val="0"/>
      <w:divBdr>
        <w:top w:val="none" w:sz="0" w:space="0" w:color="auto"/>
        <w:left w:val="none" w:sz="0" w:space="0" w:color="auto"/>
        <w:bottom w:val="none" w:sz="0" w:space="0" w:color="auto"/>
        <w:right w:val="none" w:sz="0" w:space="0" w:color="auto"/>
      </w:divBdr>
    </w:div>
    <w:div w:id="167447802">
      <w:bodyDiv w:val="1"/>
      <w:marLeft w:val="0"/>
      <w:marRight w:val="0"/>
      <w:marTop w:val="0"/>
      <w:marBottom w:val="0"/>
      <w:divBdr>
        <w:top w:val="none" w:sz="0" w:space="0" w:color="auto"/>
        <w:left w:val="none" w:sz="0" w:space="0" w:color="auto"/>
        <w:bottom w:val="none" w:sz="0" w:space="0" w:color="auto"/>
        <w:right w:val="none" w:sz="0" w:space="0" w:color="auto"/>
      </w:divBdr>
    </w:div>
    <w:div w:id="185363918">
      <w:bodyDiv w:val="1"/>
      <w:marLeft w:val="0"/>
      <w:marRight w:val="0"/>
      <w:marTop w:val="0"/>
      <w:marBottom w:val="0"/>
      <w:divBdr>
        <w:top w:val="none" w:sz="0" w:space="0" w:color="auto"/>
        <w:left w:val="none" w:sz="0" w:space="0" w:color="auto"/>
        <w:bottom w:val="none" w:sz="0" w:space="0" w:color="auto"/>
        <w:right w:val="none" w:sz="0" w:space="0" w:color="auto"/>
      </w:divBdr>
    </w:div>
    <w:div w:id="352151396">
      <w:bodyDiv w:val="1"/>
      <w:marLeft w:val="0"/>
      <w:marRight w:val="0"/>
      <w:marTop w:val="0"/>
      <w:marBottom w:val="0"/>
      <w:divBdr>
        <w:top w:val="none" w:sz="0" w:space="0" w:color="auto"/>
        <w:left w:val="none" w:sz="0" w:space="0" w:color="auto"/>
        <w:bottom w:val="none" w:sz="0" w:space="0" w:color="auto"/>
        <w:right w:val="none" w:sz="0" w:space="0" w:color="auto"/>
      </w:divBdr>
    </w:div>
    <w:div w:id="407270427">
      <w:bodyDiv w:val="1"/>
      <w:marLeft w:val="0"/>
      <w:marRight w:val="0"/>
      <w:marTop w:val="0"/>
      <w:marBottom w:val="0"/>
      <w:divBdr>
        <w:top w:val="none" w:sz="0" w:space="0" w:color="auto"/>
        <w:left w:val="none" w:sz="0" w:space="0" w:color="auto"/>
        <w:bottom w:val="none" w:sz="0" w:space="0" w:color="auto"/>
        <w:right w:val="none" w:sz="0" w:space="0" w:color="auto"/>
      </w:divBdr>
      <w:divsChild>
        <w:div w:id="122163305">
          <w:marLeft w:val="0"/>
          <w:marRight w:val="0"/>
          <w:marTop w:val="0"/>
          <w:marBottom w:val="0"/>
          <w:divBdr>
            <w:top w:val="none" w:sz="0" w:space="0" w:color="auto"/>
            <w:left w:val="none" w:sz="0" w:space="0" w:color="auto"/>
            <w:bottom w:val="none" w:sz="0" w:space="0" w:color="auto"/>
            <w:right w:val="none" w:sz="0" w:space="0" w:color="auto"/>
          </w:divBdr>
          <w:divsChild>
            <w:div w:id="1653369240">
              <w:marLeft w:val="0"/>
              <w:marRight w:val="0"/>
              <w:marTop w:val="0"/>
              <w:marBottom w:val="0"/>
              <w:divBdr>
                <w:top w:val="none" w:sz="0" w:space="0" w:color="auto"/>
                <w:left w:val="none" w:sz="0" w:space="0" w:color="auto"/>
                <w:bottom w:val="none" w:sz="0" w:space="0" w:color="auto"/>
                <w:right w:val="none" w:sz="0" w:space="0" w:color="auto"/>
              </w:divBdr>
              <w:divsChild>
                <w:div w:id="508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09145">
      <w:bodyDiv w:val="1"/>
      <w:marLeft w:val="0"/>
      <w:marRight w:val="0"/>
      <w:marTop w:val="0"/>
      <w:marBottom w:val="0"/>
      <w:divBdr>
        <w:top w:val="none" w:sz="0" w:space="0" w:color="auto"/>
        <w:left w:val="none" w:sz="0" w:space="0" w:color="auto"/>
        <w:bottom w:val="none" w:sz="0" w:space="0" w:color="auto"/>
        <w:right w:val="none" w:sz="0" w:space="0" w:color="auto"/>
      </w:divBdr>
    </w:div>
    <w:div w:id="515001695">
      <w:bodyDiv w:val="1"/>
      <w:marLeft w:val="0"/>
      <w:marRight w:val="0"/>
      <w:marTop w:val="0"/>
      <w:marBottom w:val="0"/>
      <w:divBdr>
        <w:top w:val="none" w:sz="0" w:space="0" w:color="auto"/>
        <w:left w:val="none" w:sz="0" w:space="0" w:color="auto"/>
        <w:bottom w:val="none" w:sz="0" w:space="0" w:color="auto"/>
        <w:right w:val="none" w:sz="0" w:space="0" w:color="auto"/>
      </w:divBdr>
    </w:div>
    <w:div w:id="587273373">
      <w:bodyDiv w:val="1"/>
      <w:marLeft w:val="0"/>
      <w:marRight w:val="0"/>
      <w:marTop w:val="0"/>
      <w:marBottom w:val="0"/>
      <w:divBdr>
        <w:top w:val="none" w:sz="0" w:space="0" w:color="auto"/>
        <w:left w:val="none" w:sz="0" w:space="0" w:color="auto"/>
        <w:bottom w:val="none" w:sz="0" w:space="0" w:color="auto"/>
        <w:right w:val="none" w:sz="0" w:space="0" w:color="auto"/>
      </w:divBdr>
      <w:divsChild>
        <w:div w:id="1495796994">
          <w:marLeft w:val="0"/>
          <w:marRight w:val="0"/>
          <w:marTop w:val="0"/>
          <w:marBottom w:val="0"/>
          <w:divBdr>
            <w:top w:val="none" w:sz="0" w:space="0" w:color="auto"/>
            <w:left w:val="none" w:sz="0" w:space="0" w:color="auto"/>
            <w:bottom w:val="none" w:sz="0" w:space="0" w:color="auto"/>
            <w:right w:val="none" w:sz="0" w:space="0" w:color="auto"/>
          </w:divBdr>
          <w:divsChild>
            <w:div w:id="1155758765">
              <w:marLeft w:val="0"/>
              <w:marRight w:val="0"/>
              <w:marTop w:val="0"/>
              <w:marBottom w:val="0"/>
              <w:divBdr>
                <w:top w:val="none" w:sz="0" w:space="0" w:color="auto"/>
                <w:left w:val="none" w:sz="0" w:space="0" w:color="auto"/>
                <w:bottom w:val="none" w:sz="0" w:space="0" w:color="auto"/>
                <w:right w:val="none" w:sz="0" w:space="0" w:color="auto"/>
              </w:divBdr>
              <w:divsChild>
                <w:div w:id="2792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7207">
      <w:bodyDiv w:val="1"/>
      <w:marLeft w:val="0"/>
      <w:marRight w:val="0"/>
      <w:marTop w:val="0"/>
      <w:marBottom w:val="0"/>
      <w:divBdr>
        <w:top w:val="none" w:sz="0" w:space="0" w:color="auto"/>
        <w:left w:val="none" w:sz="0" w:space="0" w:color="auto"/>
        <w:bottom w:val="none" w:sz="0" w:space="0" w:color="auto"/>
        <w:right w:val="none" w:sz="0" w:space="0" w:color="auto"/>
      </w:divBdr>
    </w:div>
    <w:div w:id="638731714">
      <w:bodyDiv w:val="1"/>
      <w:marLeft w:val="0"/>
      <w:marRight w:val="0"/>
      <w:marTop w:val="0"/>
      <w:marBottom w:val="0"/>
      <w:divBdr>
        <w:top w:val="none" w:sz="0" w:space="0" w:color="auto"/>
        <w:left w:val="none" w:sz="0" w:space="0" w:color="auto"/>
        <w:bottom w:val="none" w:sz="0" w:space="0" w:color="auto"/>
        <w:right w:val="none" w:sz="0" w:space="0" w:color="auto"/>
      </w:divBdr>
    </w:div>
    <w:div w:id="648945231">
      <w:bodyDiv w:val="1"/>
      <w:marLeft w:val="0"/>
      <w:marRight w:val="0"/>
      <w:marTop w:val="0"/>
      <w:marBottom w:val="0"/>
      <w:divBdr>
        <w:top w:val="none" w:sz="0" w:space="0" w:color="auto"/>
        <w:left w:val="none" w:sz="0" w:space="0" w:color="auto"/>
        <w:bottom w:val="none" w:sz="0" w:space="0" w:color="auto"/>
        <w:right w:val="none" w:sz="0" w:space="0" w:color="auto"/>
      </w:divBdr>
    </w:div>
    <w:div w:id="672411671">
      <w:bodyDiv w:val="1"/>
      <w:marLeft w:val="0"/>
      <w:marRight w:val="0"/>
      <w:marTop w:val="0"/>
      <w:marBottom w:val="0"/>
      <w:divBdr>
        <w:top w:val="none" w:sz="0" w:space="0" w:color="auto"/>
        <w:left w:val="none" w:sz="0" w:space="0" w:color="auto"/>
        <w:bottom w:val="none" w:sz="0" w:space="0" w:color="auto"/>
        <w:right w:val="none" w:sz="0" w:space="0" w:color="auto"/>
      </w:divBdr>
    </w:div>
    <w:div w:id="726103250">
      <w:bodyDiv w:val="1"/>
      <w:marLeft w:val="0"/>
      <w:marRight w:val="0"/>
      <w:marTop w:val="0"/>
      <w:marBottom w:val="0"/>
      <w:divBdr>
        <w:top w:val="none" w:sz="0" w:space="0" w:color="auto"/>
        <w:left w:val="none" w:sz="0" w:space="0" w:color="auto"/>
        <w:bottom w:val="none" w:sz="0" w:space="0" w:color="auto"/>
        <w:right w:val="none" w:sz="0" w:space="0" w:color="auto"/>
      </w:divBdr>
    </w:div>
    <w:div w:id="785346989">
      <w:bodyDiv w:val="1"/>
      <w:marLeft w:val="0"/>
      <w:marRight w:val="0"/>
      <w:marTop w:val="0"/>
      <w:marBottom w:val="0"/>
      <w:divBdr>
        <w:top w:val="none" w:sz="0" w:space="0" w:color="auto"/>
        <w:left w:val="none" w:sz="0" w:space="0" w:color="auto"/>
        <w:bottom w:val="none" w:sz="0" w:space="0" w:color="auto"/>
        <w:right w:val="none" w:sz="0" w:space="0" w:color="auto"/>
      </w:divBdr>
    </w:div>
    <w:div w:id="819855977">
      <w:bodyDiv w:val="1"/>
      <w:marLeft w:val="0"/>
      <w:marRight w:val="0"/>
      <w:marTop w:val="0"/>
      <w:marBottom w:val="0"/>
      <w:divBdr>
        <w:top w:val="none" w:sz="0" w:space="0" w:color="auto"/>
        <w:left w:val="none" w:sz="0" w:space="0" w:color="auto"/>
        <w:bottom w:val="none" w:sz="0" w:space="0" w:color="auto"/>
        <w:right w:val="none" w:sz="0" w:space="0" w:color="auto"/>
      </w:divBdr>
    </w:div>
    <w:div w:id="826366108">
      <w:bodyDiv w:val="1"/>
      <w:marLeft w:val="0"/>
      <w:marRight w:val="0"/>
      <w:marTop w:val="0"/>
      <w:marBottom w:val="0"/>
      <w:divBdr>
        <w:top w:val="none" w:sz="0" w:space="0" w:color="auto"/>
        <w:left w:val="none" w:sz="0" w:space="0" w:color="auto"/>
        <w:bottom w:val="none" w:sz="0" w:space="0" w:color="auto"/>
        <w:right w:val="none" w:sz="0" w:space="0" w:color="auto"/>
      </w:divBdr>
    </w:div>
    <w:div w:id="842010319">
      <w:bodyDiv w:val="1"/>
      <w:marLeft w:val="0"/>
      <w:marRight w:val="0"/>
      <w:marTop w:val="0"/>
      <w:marBottom w:val="0"/>
      <w:divBdr>
        <w:top w:val="none" w:sz="0" w:space="0" w:color="auto"/>
        <w:left w:val="none" w:sz="0" w:space="0" w:color="auto"/>
        <w:bottom w:val="none" w:sz="0" w:space="0" w:color="auto"/>
        <w:right w:val="none" w:sz="0" w:space="0" w:color="auto"/>
      </w:divBdr>
    </w:div>
    <w:div w:id="855265992">
      <w:bodyDiv w:val="1"/>
      <w:marLeft w:val="0"/>
      <w:marRight w:val="0"/>
      <w:marTop w:val="0"/>
      <w:marBottom w:val="0"/>
      <w:divBdr>
        <w:top w:val="none" w:sz="0" w:space="0" w:color="auto"/>
        <w:left w:val="none" w:sz="0" w:space="0" w:color="auto"/>
        <w:bottom w:val="none" w:sz="0" w:space="0" w:color="auto"/>
        <w:right w:val="none" w:sz="0" w:space="0" w:color="auto"/>
      </w:divBdr>
      <w:divsChild>
        <w:div w:id="1086072849">
          <w:marLeft w:val="0"/>
          <w:marRight w:val="0"/>
          <w:marTop w:val="0"/>
          <w:marBottom w:val="0"/>
          <w:divBdr>
            <w:top w:val="none" w:sz="0" w:space="0" w:color="auto"/>
            <w:left w:val="none" w:sz="0" w:space="0" w:color="auto"/>
            <w:bottom w:val="none" w:sz="0" w:space="0" w:color="auto"/>
            <w:right w:val="none" w:sz="0" w:space="0" w:color="auto"/>
          </w:divBdr>
          <w:divsChild>
            <w:div w:id="1698431768">
              <w:marLeft w:val="0"/>
              <w:marRight w:val="0"/>
              <w:marTop w:val="0"/>
              <w:marBottom w:val="0"/>
              <w:divBdr>
                <w:top w:val="none" w:sz="0" w:space="0" w:color="auto"/>
                <w:left w:val="none" w:sz="0" w:space="0" w:color="auto"/>
                <w:bottom w:val="none" w:sz="0" w:space="0" w:color="auto"/>
                <w:right w:val="none" w:sz="0" w:space="0" w:color="auto"/>
              </w:divBdr>
              <w:divsChild>
                <w:div w:id="13434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62056">
      <w:bodyDiv w:val="1"/>
      <w:marLeft w:val="0"/>
      <w:marRight w:val="0"/>
      <w:marTop w:val="0"/>
      <w:marBottom w:val="0"/>
      <w:divBdr>
        <w:top w:val="none" w:sz="0" w:space="0" w:color="auto"/>
        <w:left w:val="none" w:sz="0" w:space="0" w:color="auto"/>
        <w:bottom w:val="none" w:sz="0" w:space="0" w:color="auto"/>
        <w:right w:val="none" w:sz="0" w:space="0" w:color="auto"/>
      </w:divBdr>
    </w:div>
    <w:div w:id="1068916195">
      <w:bodyDiv w:val="1"/>
      <w:marLeft w:val="0"/>
      <w:marRight w:val="0"/>
      <w:marTop w:val="0"/>
      <w:marBottom w:val="0"/>
      <w:divBdr>
        <w:top w:val="none" w:sz="0" w:space="0" w:color="auto"/>
        <w:left w:val="none" w:sz="0" w:space="0" w:color="auto"/>
        <w:bottom w:val="none" w:sz="0" w:space="0" w:color="auto"/>
        <w:right w:val="none" w:sz="0" w:space="0" w:color="auto"/>
      </w:divBdr>
    </w:div>
    <w:div w:id="1211724302">
      <w:bodyDiv w:val="1"/>
      <w:marLeft w:val="0"/>
      <w:marRight w:val="0"/>
      <w:marTop w:val="0"/>
      <w:marBottom w:val="0"/>
      <w:divBdr>
        <w:top w:val="none" w:sz="0" w:space="0" w:color="auto"/>
        <w:left w:val="none" w:sz="0" w:space="0" w:color="auto"/>
        <w:bottom w:val="none" w:sz="0" w:space="0" w:color="auto"/>
        <w:right w:val="none" w:sz="0" w:space="0" w:color="auto"/>
      </w:divBdr>
    </w:div>
    <w:div w:id="1242060931">
      <w:bodyDiv w:val="1"/>
      <w:marLeft w:val="0"/>
      <w:marRight w:val="0"/>
      <w:marTop w:val="0"/>
      <w:marBottom w:val="0"/>
      <w:divBdr>
        <w:top w:val="none" w:sz="0" w:space="0" w:color="auto"/>
        <w:left w:val="none" w:sz="0" w:space="0" w:color="auto"/>
        <w:bottom w:val="none" w:sz="0" w:space="0" w:color="auto"/>
        <w:right w:val="none" w:sz="0" w:space="0" w:color="auto"/>
      </w:divBdr>
    </w:div>
    <w:div w:id="1249266742">
      <w:bodyDiv w:val="1"/>
      <w:marLeft w:val="0"/>
      <w:marRight w:val="0"/>
      <w:marTop w:val="0"/>
      <w:marBottom w:val="0"/>
      <w:divBdr>
        <w:top w:val="none" w:sz="0" w:space="0" w:color="auto"/>
        <w:left w:val="none" w:sz="0" w:space="0" w:color="auto"/>
        <w:bottom w:val="none" w:sz="0" w:space="0" w:color="auto"/>
        <w:right w:val="none" w:sz="0" w:space="0" w:color="auto"/>
      </w:divBdr>
    </w:div>
    <w:div w:id="1335566614">
      <w:bodyDiv w:val="1"/>
      <w:marLeft w:val="0"/>
      <w:marRight w:val="0"/>
      <w:marTop w:val="0"/>
      <w:marBottom w:val="0"/>
      <w:divBdr>
        <w:top w:val="none" w:sz="0" w:space="0" w:color="auto"/>
        <w:left w:val="none" w:sz="0" w:space="0" w:color="auto"/>
        <w:bottom w:val="none" w:sz="0" w:space="0" w:color="auto"/>
        <w:right w:val="none" w:sz="0" w:space="0" w:color="auto"/>
      </w:divBdr>
    </w:div>
    <w:div w:id="1369843246">
      <w:bodyDiv w:val="1"/>
      <w:marLeft w:val="0"/>
      <w:marRight w:val="0"/>
      <w:marTop w:val="0"/>
      <w:marBottom w:val="0"/>
      <w:divBdr>
        <w:top w:val="none" w:sz="0" w:space="0" w:color="auto"/>
        <w:left w:val="none" w:sz="0" w:space="0" w:color="auto"/>
        <w:bottom w:val="none" w:sz="0" w:space="0" w:color="auto"/>
        <w:right w:val="none" w:sz="0" w:space="0" w:color="auto"/>
      </w:divBdr>
    </w:div>
    <w:div w:id="1417440889">
      <w:bodyDiv w:val="1"/>
      <w:marLeft w:val="0"/>
      <w:marRight w:val="0"/>
      <w:marTop w:val="0"/>
      <w:marBottom w:val="0"/>
      <w:divBdr>
        <w:top w:val="none" w:sz="0" w:space="0" w:color="auto"/>
        <w:left w:val="none" w:sz="0" w:space="0" w:color="auto"/>
        <w:bottom w:val="none" w:sz="0" w:space="0" w:color="auto"/>
        <w:right w:val="none" w:sz="0" w:space="0" w:color="auto"/>
      </w:divBdr>
    </w:div>
    <w:div w:id="1477528179">
      <w:bodyDiv w:val="1"/>
      <w:marLeft w:val="0"/>
      <w:marRight w:val="0"/>
      <w:marTop w:val="0"/>
      <w:marBottom w:val="0"/>
      <w:divBdr>
        <w:top w:val="none" w:sz="0" w:space="0" w:color="auto"/>
        <w:left w:val="none" w:sz="0" w:space="0" w:color="auto"/>
        <w:bottom w:val="none" w:sz="0" w:space="0" w:color="auto"/>
        <w:right w:val="none" w:sz="0" w:space="0" w:color="auto"/>
      </w:divBdr>
    </w:div>
    <w:div w:id="1536189838">
      <w:bodyDiv w:val="1"/>
      <w:marLeft w:val="0"/>
      <w:marRight w:val="0"/>
      <w:marTop w:val="0"/>
      <w:marBottom w:val="0"/>
      <w:divBdr>
        <w:top w:val="none" w:sz="0" w:space="0" w:color="auto"/>
        <w:left w:val="none" w:sz="0" w:space="0" w:color="auto"/>
        <w:bottom w:val="none" w:sz="0" w:space="0" w:color="auto"/>
        <w:right w:val="none" w:sz="0" w:space="0" w:color="auto"/>
      </w:divBdr>
      <w:divsChild>
        <w:div w:id="1617448995">
          <w:marLeft w:val="0"/>
          <w:marRight w:val="0"/>
          <w:marTop w:val="0"/>
          <w:marBottom w:val="0"/>
          <w:divBdr>
            <w:top w:val="none" w:sz="0" w:space="0" w:color="auto"/>
            <w:left w:val="none" w:sz="0" w:space="0" w:color="auto"/>
            <w:bottom w:val="none" w:sz="0" w:space="0" w:color="auto"/>
            <w:right w:val="none" w:sz="0" w:space="0" w:color="auto"/>
          </w:divBdr>
          <w:divsChild>
            <w:div w:id="1562209860">
              <w:marLeft w:val="0"/>
              <w:marRight w:val="0"/>
              <w:marTop w:val="0"/>
              <w:marBottom w:val="0"/>
              <w:divBdr>
                <w:top w:val="none" w:sz="0" w:space="0" w:color="auto"/>
                <w:left w:val="none" w:sz="0" w:space="0" w:color="auto"/>
                <w:bottom w:val="none" w:sz="0" w:space="0" w:color="auto"/>
                <w:right w:val="none" w:sz="0" w:space="0" w:color="auto"/>
              </w:divBdr>
              <w:divsChild>
                <w:div w:id="20614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50935">
      <w:bodyDiv w:val="1"/>
      <w:marLeft w:val="0"/>
      <w:marRight w:val="0"/>
      <w:marTop w:val="0"/>
      <w:marBottom w:val="0"/>
      <w:divBdr>
        <w:top w:val="none" w:sz="0" w:space="0" w:color="auto"/>
        <w:left w:val="none" w:sz="0" w:space="0" w:color="auto"/>
        <w:bottom w:val="none" w:sz="0" w:space="0" w:color="auto"/>
        <w:right w:val="none" w:sz="0" w:space="0" w:color="auto"/>
      </w:divBdr>
    </w:div>
    <w:div w:id="1604607584">
      <w:bodyDiv w:val="1"/>
      <w:marLeft w:val="0"/>
      <w:marRight w:val="0"/>
      <w:marTop w:val="0"/>
      <w:marBottom w:val="0"/>
      <w:divBdr>
        <w:top w:val="none" w:sz="0" w:space="0" w:color="auto"/>
        <w:left w:val="none" w:sz="0" w:space="0" w:color="auto"/>
        <w:bottom w:val="none" w:sz="0" w:space="0" w:color="auto"/>
        <w:right w:val="none" w:sz="0" w:space="0" w:color="auto"/>
      </w:divBdr>
    </w:div>
    <w:div w:id="1666976975">
      <w:bodyDiv w:val="1"/>
      <w:marLeft w:val="0"/>
      <w:marRight w:val="0"/>
      <w:marTop w:val="0"/>
      <w:marBottom w:val="0"/>
      <w:divBdr>
        <w:top w:val="none" w:sz="0" w:space="0" w:color="auto"/>
        <w:left w:val="none" w:sz="0" w:space="0" w:color="auto"/>
        <w:bottom w:val="none" w:sz="0" w:space="0" w:color="auto"/>
        <w:right w:val="none" w:sz="0" w:space="0" w:color="auto"/>
      </w:divBdr>
    </w:div>
    <w:div w:id="1707826553">
      <w:bodyDiv w:val="1"/>
      <w:marLeft w:val="0"/>
      <w:marRight w:val="0"/>
      <w:marTop w:val="0"/>
      <w:marBottom w:val="0"/>
      <w:divBdr>
        <w:top w:val="none" w:sz="0" w:space="0" w:color="auto"/>
        <w:left w:val="none" w:sz="0" w:space="0" w:color="auto"/>
        <w:bottom w:val="none" w:sz="0" w:space="0" w:color="auto"/>
        <w:right w:val="none" w:sz="0" w:space="0" w:color="auto"/>
      </w:divBdr>
    </w:div>
    <w:div w:id="1786579827">
      <w:bodyDiv w:val="1"/>
      <w:marLeft w:val="0"/>
      <w:marRight w:val="0"/>
      <w:marTop w:val="0"/>
      <w:marBottom w:val="0"/>
      <w:divBdr>
        <w:top w:val="none" w:sz="0" w:space="0" w:color="auto"/>
        <w:left w:val="none" w:sz="0" w:space="0" w:color="auto"/>
        <w:bottom w:val="none" w:sz="0" w:space="0" w:color="auto"/>
        <w:right w:val="none" w:sz="0" w:space="0" w:color="auto"/>
      </w:divBdr>
    </w:div>
    <w:div w:id="1789736302">
      <w:bodyDiv w:val="1"/>
      <w:marLeft w:val="0"/>
      <w:marRight w:val="0"/>
      <w:marTop w:val="0"/>
      <w:marBottom w:val="0"/>
      <w:divBdr>
        <w:top w:val="none" w:sz="0" w:space="0" w:color="auto"/>
        <w:left w:val="none" w:sz="0" w:space="0" w:color="auto"/>
        <w:bottom w:val="none" w:sz="0" w:space="0" w:color="auto"/>
        <w:right w:val="none" w:sz="0" w:space="0" w:color="auto"/>
      </w:divBdr>
    </w:div>
    <w:div w:id="1807623601">
      <w:bodyDiv w:val="1"/>
      <w:marLeft w:val="0"/>
      <w:marRight w:val="0"/>
      <w:marTop w:val="0"/>
      <w:marBottom w:val="0"/>
      <w:divBdr>
        <w:top w:val="none" w:sz="0" w:space="0" w:color="auto"/>
        <w:left w:val="none" w:sz="0" w:space="0" w:color="auto"/>
        <w:bottom w:val="none" w:sz="0" w:space="0" w:color="auto"/>
        <w:right w:val="none" w:sz="0" w:space="0" w:color="auto"/>
      </w:divBdr>
      <w:divsChild>
        <w:div w:id="1407806231">
          <w:marLeft w:val="0"/>
          <w:marRight w:val="0"/>
          <w:marTop w:val="0"/>
          <w:marBottom w:val="0"/>
          <w:divBdr>
            <w:top w:val="none" w:sz="0" w:space="0" w:color="auto"/>
            <w:left w:val="none" w:sz="0" w:space="0" w:color="auto"/>
            <w:bottom w:val="none" w:sz="0" w:space="0" w:color="auto"/>
            <w:right w:val="none" w:sz="0" w:space="0" w:color="auto"/>
          </w:divBdr>
          <w:divsChild>
            <w:div w:id="1307473984">
              <w:marLeft w:val="0"/>
              <w:marRight w:val="0"/>
              <w:marTop w:val="0"/>
              <w:marBottom w:val="0"/>
              <w:divBdr>
                <w:top w:val="none" w:sz="0" w:space="0" w:color="auto"/>
                <w:left w:val="none" w:sz="0" w:space="0" w:color="auto"/>
                <w:bottom w:val="none" w:sz="0" w:space="0" w:color="auto"/>
                <w:right w:val="none" w:sz="0" w:space="0" w:color="auto"/>
              </w:divBdr>
              <w:divsChild>
                <w:div w:id="237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80171">
      <w:bodyDiv w:val="1"/>
      <w:marLeft w:val="0"/>
      <w:marRight w:val="0"/>
      <w:marTop w:val="0"/>
      <w:marBottom w:val="0"/>
      <w:divBdr>
        <w:top w:val="none" w:sz="0" w:space="0" w:color="auto"/>
        <w:left w:val="none" w:sz="0" w:space="0" w:color="auto"/>
        <w:bottom w:val="none" w:sz="0" w:space="0" w:color="auto"/>
        <w:right w:val="none" w:sz="0" w:space="0" w:color="auto"/>
      </w:divBdr>
      <w:divsChild>
        <w:div w:id="1352033053">
          <w:marLeft w:val="0"/>
          <w:marRight w:val="0"/>
          <w:marTop w:val="0"/>
          <w:marBottom w:val="0"/>
          <w:divBdr>
            <w:top w:val="none" w:sz="0" w:space="0" w:color="auto"/>
            <w:left w:val="none" w:sz="0" w:space="0" w:color="auto"/>
            <w:bottom w:val="none" w:sz="0" w:space="0" w:color="auto"/>
            <w:right w:val="none" w:sz="0" w:space="0" w:color="auto"/>
          </w:divBdr>
          <w:divsChild>
            <w:div w:id="1648705085">
              <w:marLeft w:val="0"/>
              <w:marRight w:val="0"/>
              <w:marTop w:val="0"/>
              <w:marBottom w:val="0"/>
              <w:divBdr>
                <w:top w:val="none" w:sz="0" w:space="0" w:color="auto"/>
                <w:left w:val="none" w:sz="0" w:space="0" w:color="auto"/>
                <w:bottom w:val="none" w:sz="0" w:space="0" w:color="auto"/>
                <w:right w:val="none" w:sz="0" w:space="0" w:color="auto"/>
              </w:divBdr>
              <w:divsChild>
                <w:div w:id="19321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3779">
      <w:bodyDiv w:val="1"/>
      <w:marLeft w:val="0"/>
      <w:marRight w:val="0"/>
      <w:marTop w:val="0"/>
      <w:marBottom w:val="0"/>
      <w:divBdr>
        <w:top w:val="none" w:sz="0" w:space="0" w:color="auto"/>
        <w:left w:val="none" w:sz="0" w:space="0" w:color="auto"/>
        <w:bottom w:val="none" w:sz="0" w:space="0" w:color="auto"/>
        <w:right w:val="none" w:sz="0" w:space="0" w:color="auto"/>
      </w:divBdr>
    </w:div>
    <w:div w:id="2037415876">
      <w:bodyDiv w:val="1"/>
      <w:marLeft w:val="0"/>
      <w:marRight w:val="0"/>
      <w:marTop w:val="0"/>
      <w:marBottom w:val="0"/>
      <w:divBdr>
        <w:top w:val="none" w:sz="0" w:space="0" w:color="auto"/>
        <w:left w:val="none" w:sz="0" w:space="0" w:color="auto"/>
        <w:bottom w:val="none" w:sz="0" w:space="0" w:color="auto"/>
        <w:right w:val="none" w:sz="0" w:space="0" w:color="auto"/>
      </w:divBdr>
    </w:div>
    <w:div w:id="2105493076">
      <w:bodyDiv w:val="1"/>
      <w:marLeft w:val="0"/>
      <w:marRight w:val="0"/>
      <w:marTop w:val="0"/>
      <w:marBottom w:val="0"/>
      <w:divBdr>
        <w:top w:val="none" w:sz="0" w:space="0" w:color="auto"/>
        <w:left w:val="none" w:sz="0" w:space="0" w:color="auto"/>
        <w:bottom w:val="none" w:sz="0" w:space="0" w:color="auto"/>
        <w:right w:val="none" w:sz="0" w:space="0" w:color="auto"/>
      </w:divBdr>
    </w:div>
    <w:div w:id="2137409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7/S0261444816000069" TargetMode="External"/><Relationship Id="rId18" Type="http://schemas.openxmlformats.org/officeDocument/2006/relationships/hyperlink" Target="https://doi.org/10.3917/agora.084.006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4000/trema.903" TargetMode="External"/><Relationship Id="rId17" Type="http://schemas.openxmlformats.org/officeDocument/2006/relationships/hyperlink" Target="https://doi.org/10.1080/14681360600891852" TargetMode="External"/><Relationship Id="rId2" Type="http://schemas.openxmlformats.org/officeDocument/2006/relationships/numbering" Target="numbering.xml"/><Relationship Id="rId16" Type="http://schemas.openxmlformats.org/officeDocument/2006/relationships/hyperlink" Target="https://doi.org/10.1177/1532708607303606" TargetMode="External"/><Relationship Id="rId20" Type="http://schemas.openxmlformats.org/officeDocument/2006/relationships/hyperlink" Target="https://doi.org/10.2989/160736107094864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4681360600891852"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unesdoc.unesco.org/ark:/48223/pf00001042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000/ced.1295"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Gr B (L1)</c:v>
                </c:pt>
              </c:strCache>
            </c:strRef>
          </c:tx>
          <c:spPr>
            <a:solidFill>
              <a:schemeClr val="bg1">
                <a:lumMod val="50000"/>
              </a:schemeClr>
            </a:solidFill>
            <a:ln>
              <a:noFill/>
            </a:ln>
            <a:effectLst/>
          </c:spPr>
          <c:invertIfNegative val="0"/>
          <c:cat>
            <c:strRef>
              <c:f>Feuil1!$A$2:$A$9</c:f>
              <c:strCache>
                <c:ptCount val="8"/>
                <c:pt idx="0">
                  <c:v>confirmations</c:v>
                </c:pt>
                <c:pt idx="1">
                  <c:v>explications</c:v>
                </c:pt>
                <c:pt idx="2">
                  <c:v>consignes</c:v>
                </c:pt>
                <c:pt idx="3">
                  <c:v>demandes d'informations</c:v>
                </c:pt>
                <c:pt idx="4">
                  <c:v>artefacts extralinguistiques</c:v>
                </c:pt>
                <c:pt idx="5">
                  <c:v>elicitation </c:v>
                </c:pt>
                <c:pt idx="6">
                  <c:v>corrections</c:v>
                </c:pt>
                <c:pt idx="7">
                  <c:v>répétions</c:v>
                </c:pt>
              </c:strCache>
            </c:strRef>
          </c:cat>
          <c:val>
            <c:numRef>
              <c:f>Feuil1!$B$2:$B$9</c:f>
              <c:numCache>
                <c:formatCode>General</c:formatCode>
                <c:ptCount val="8"/>
                <c:pt idx="0">
                  <c:v>5</c:v>
                </c:pt>
                <c:pt idx="1">
                  <c:v>11</c:v>
                </c:pt>
                <c:pt idx="2">
                  <c:v>5</c:v>
                </c:pt>
                <c:pt idx="3">
                  <c:v>30</c:v>
                </c:pt>
                <c:pt idx="4">
                  <c:v>6</c:v>
                </c:pt>
                <c:pt idx="5">
                  <c:v>14</c:v>
                </c:pt>
                <c:pt idx="6">
                  <c:v>2</c:v>
                </c:pt>
                <c:pt idx="7">
                  <c:v>9</c:v>
                </c:pt>
              </c:numCache>
            </c:numRef>
          </c:val>
          <c:extLst>
            <c:ext xmlns:c16="http://schemas.microsoft.com/office/drawing/2014/chart" uri="{C3380CC4-5D6E-409C-BE32-E72D297353CC}">
              <c16:uniqueId val="{00000000-D298-824E-B43D-3AEABEB5849A}"/>
            </c:ext>
          </c:extLst>
        </c:ser>
        <c:ser>
          <c:idx val="1"/>
          <c:order val="1"/>
          <c:tx>
            <c:strRef>
              <c:f>Feuil1!$C$1</c:f>
              <c:strCache>
                <c:ptCount val="1"/>
                <c:pt idx="0">
                  <c:v>Gr A (L1)</c:v>
                </c:pt>
              </c:strCache>
            </c:strRef>
          </c:tx>
          <c:spPr>
            <a:solidFill>
              <a:schemeClr val="tx1"/>
            </a:solidFill>
            <a:ln>
              <a:noFill/>
            </a:ln>
            <a:effectLst/>
          </c:spPr>
          <c:invertIfNegative val="0"/>
          <c:cat>
            <c:strRef>
              <c:f>Feuil1!$A$2:$A$9</c:f>
              <c:strCache>
                <c:ptCount val="8"/>
                <c:pt idx="0">
                  <c:v>confirmations</c:v>
                </c:pt>
                <c:pt idx="1">
                  <c:v>explications</c:v>
                </c:pt>
                <c:pt idx="2">
                  <c:v>consignes</c:v>
                </c:pt>
                <c:pt idx="3">
                  <c:v>demandes d'informations</c:v>
                </c:pt>
                <c:pt idx="4">
                  <c:v>artefacts extralinguistiques</c:v>
                </c:pt>
                <c:pt idx="5">
                  <c:v>elicitation </c:v>
                </c:pt>
                <c:pt idx="6">
                  <c:v>corrections</c:v>
                </c:pt>
                <c:pt idx="7">
                  <c:v>répétions</c:v>
                </c:pt>
              </c:strCache>
            </c:strRef>
          </c:cat>
          <c:val>
            <c:numRef>
              <c:f>Feuil1!$C$2:$C$9</c:f>
              <c:numCache>
                <c:formatCode>General</c:formatCode>
                <c:ptCount val="8"/>
                <c:pt idx="0">
                  <c:v>8</c:v>
                </c:pt>
                <c:pt idx="1">
                  <c:v>12</c:v>
                </c:pt>
                <c:pt idx="2">
                  <c:v>3</c:v>
                </c:pt>
                <c:pt idx="3">
                  <c:v>32</c:v>
                </c:pt>
                <c:pt idx="4">
                  <c:v>3</c:v>
                </c:pt>
                <c:pt idx="5">
                  <c:v>10</c:v>
                </c:pt>
                <c:pt idx="6">
                  <c:v>3</c:v>
                </c:pt>
                <c:pt idx="7">
                  <c:v>4</c:v>
                </c:pt>
              </c:numCache>
            </c:numRef>
          </c:val>
          <c:extLst>
            <c:ext xmlns:c16="http://schemas.microsoft.com/office/drawing/2014/chart" uri="{C3380CC4-5D6E-409C-BE32-E72D297353CC}">
              <c16:uniqueId val="{00000001-D298-824E-B43D-3AEABEB5849A}"/>
            </c:ext>
          </c:extLst>
        </c:ser>
        <c:dLbls>
          <c:showLegendKey val="0"/>
          <c:showVal val="0"/>
          <c:showCatName val="0"/>
          <c:showSerName val="0"/>
          <c:showPercent val="0"/>
          <c:showBubbleSize val="0"/>
        </c:dLbls>
        <c:gapWidth val="219"/>
        <c:overlap val="-27"/>
        <c:axId val="227217792"/>
        <c:axId val="227219328"/>
      </c:barChart>
      <c:catAx>
        <c:axId val="22721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27219328"/>
        <c:crosses val="autoZero"/>
        <c:auto val="1"/>
        <c:lblAlgn val="ctr"/>
        <c:lblOffset val="100"/>
        <c:noMultiLvlLbl val="0"/>
      </c:catAx>
      <c:valAx>
        <c:axId val="22721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2721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6A42F0-5429-4003-A110-CA02F2D3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3091</Words>
  <Characters>17625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Université de la Polynésie Française</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Zehra Gabillon</cp:lastModifiedBy>
  <cp:revision>9</cp:revision>
  <cp:lastPrinted>2016-08-16T22:03:00Z</cp:lastPrinted>
  <dcterms:created xsi:type="dcterms:W3CDTF">2022-08-27T00:12:00Z</dcterms:created>
  <dcterms:modified xsi:type="dcterms:W3CDTF">2023-09-09T01:20:00Z</dcterms:modified>
</cp:coreProperties>
</file>